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4179" w14:textId="77777777" w:rsidR="00B45F14" w:rsidRPr="0090098F" w:rsidRDefault="00FD46C9" w:rsidP="00B45F14">
      <w:pPr>
        <w:jc w:val="center"/>
        <w:rPr>
          <w:rFonts w:ascii="Cambria" w:hAnsi="Cambria"/>
          <w:b/>
          <w:sz w:val="28"/>
          <w:szCs w:val="24"/>
        </w:rPr>
      </w:pPr>
      <w:r w:rsidRPr="0090098F">
        <w:rPr>
          <w:rFonts w:ascii="Cambria" w:hAnsi="Cambria"/>
          <w:b/>
          <w:sz w:val="28"/>
          <w:szCs w:val="24"/>
        </w:rPr>
        <w:t>SÍ</w:t>
      </w:r>
      <w:r w:rsidR="00B45F14" w:rsidRPr="0090098F">
        <w:rPr>
          <w:rFonts w:ascii="Cambria" w:hAnsi="Cambria"/>
          <w:b/>
          <w:sz w:val="28"/>
          <w:szCs w:val="24"/>
        </w:rPr>
        <w:t>LABO</w:t>
      </w:r>
    </w:p>
    <w:p w14:paraId="21E9417A" w14:textId="5747AC76" w:rsidR="00B45F14" w:rsidRDefault="00B45F14" w:rsidP="00E65E49">
      <w:pPr>
        <w:pStyle w:val="Ttulo1"/>
        <w:numPr>
          <w:ilvl w:val="0"/>
          <w:numId w:val="4"/>
        </w:numPr>
        <w:ind w:left="426"/>
        <w:rPr>
          <w:rFonts w:ascii="Cambria" w:hAnsi="Cambria" w:cs="Times New Roman"/>
          <w:szCs w:val="24"/>
        </w:rPr>
      </w:pPr>
      <w:r w:rsidRPr="0090098F">
        <w:rPr>
          <w:rFonts w:ascii="Cambria" w:hAnsi="Cambria" w:cs="Times New Roman"/>
          <w:szCs w:val="24"/>
        </w:rPr>
        <w:t>Dato</w:t>
      </w:r>
      <w:r w:rsidR="00935D5B">
        <w:rPr>
          <w:rFonts w:ascii="Cambria" w:hAnsi="Cambria" w:cs="Times New Roman"/>
          <w:szCs w:val="24"/>
        </w:rPr>
        <w:t>s generales y específicos de</w:t>
      </w:r>
      <w:r w:rsidR="00B07CC7">
        <w:rPr>
          <w:rFonts w:ascii="Cambria" w:hAnsi="Cambria" w:cs="Times New Roman"/>
          <w:szCs w:val="24"/>
        </w:rPr>
        <w:t xml:space="preserve"> </w:t>
      </w:r>
      <w:r w:rsidR="00935D5B">
        <w:rPr>
          <w:rFonts w:ascii="Cambria" w:hAnsi="Cambria" w:cs="Times New Roman"/>
          <w:szCs w:val="24"/>
        </w:rPr>
        <w:t>l</w:t>
      </w:r>
      <w:r w:rsidR="00B07CC7">
        <w:rPr>
          <w:rFonts w:ascii="Cambria" w:hAnsi="Cambria" w:cs="Times New Roman"/>
          <w:szCs w:val="24"/>
        </w:rPr>
        <w:t>a</w:t>
      </w:r>
      <w:r w:rsidR="00935D5B">
        <w:rPr>
          <w:rFonts w:ascii="Cambria" w:hAnsi="Cambria" w:cs="Times New Roman"/>
          <w:szCs w:val="24"/>
        </w:rPr>
        <w:t xml:space="preserve"> </w:t>
      </w:r>
      <w:r w:rsidR="00B07CC7">
        <w:rPr>
          <w:rFonts w:ascii="Cambria" w:hAnsi="Cambria" w:cs="Times New Roman"/>
          <w:szCs w:val="24"/>
        </w:rPr>
        <w:t>asignatura</w:t>
      </w:r>
    </w:p>
    <w:p w14:paraId="6CE64B7D" w14:textId="77777777" w:rsidR="00356516" w:rsidRPr="00356516" w:rsidRDefault="00356516" w:rsidP="00356516"/>
    <w:tbl>
      <w:tblPr>
        <w:tblW w:w="9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2203"/>
        <w:gridCol w:w="4945"/>
      </w:tblGrid>
      <w:tr w:rsidR="00356516" w:rsidRPr="00454F46" w14:paraId="4F7C8CF2" w14:textId="77777777" w:rsidTr="0019555F">
        <w:trPr>
          <w:jc w:val="center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CAF89BC" w14:textId="77777777" w:rsidR="00356516" w:rsidRPr="00454F46" w:rsidRDefault="00356516" w:rsidP="0019555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</w:rPr>
              <w:t xml:space="preserve">SEDE </w:t>
            </w:r>
          </w:p>
        </w:tc>
        <w:tc>
          <w:tcPr>
            <w:tcW w:w="714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3A778" w14:textId="77777777" w:rsidR="00356516" w:rsidRPr="00454F46" w:rsidRDefault="00356516" w:rsidP="0019555F">
            <w:pPr>
              <w:spacing w:before="120" w:after="120"/>
              <w:rPr>
                <w:sz w:val="22"/>
              </w:rPr>
            </w:pPr>
            <w:r>
              <w:t>Sede Matriz Riobamba / Sede Morona Santiago / Sede Orellana.</w:t>
            </w:r>
          </w:p>
        </w:tc>
      </w:tr>
      <w:tr w:rsidR="00356516" w:rsidRPr="00454F46" w14:paraId="5E37C7A1" w14:textId="77777777" w:rsidTr="0019555F">
        <w:trPr>
          <w:jc w:val="center"/>
        </w:trPr>
        <w:tc>
          <w:tcPr>
            <w:tcW w:w="186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37FE65" w14:textId="77777777" w:rsidR="00356516" w:rsidRPr="00454F46" w:rsidRDefault="00356516" w:rsidP="0019555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</w:rPr>
              <w:t xml:space="preserve">FACULTAD 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276AC5" w14:textId="77777777" w:rsidR="00356516" w:rsidRPr="00454F46" w:rsidRDefault="00356516" w:rsidP="0019555F">
            <w:pPr>
              <w:spacing w:before="120" w:after="120"/>
              <w:rPr>
                <w:sz w:val="22"/>
              </w:rPr>
            </w:pPr>
            <w:r>
              <w:t>Nombre de la Facultad.</w:t>
            </w:r>
          </w:p>
        </w:tc>
      </w:tr>
      <w:tr w:rsidR="00356516" w:rsidRPr="00454F46" w14:paraId="0F8A1CE2" w14:textId="77777777" w:rsidTr="0019555F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F250F2" w14:textId="77777777" w:rsidR="00356516" w:rsidRPr="00454F46" w:rsidRDefault="00356516" w:rsidP="0019555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PROGRAMA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180525" w14:textId="77777777" w:rsidR="00356516" w:rsidRPr="00454F46" w:rsidRDefault="00356516" w:rsidP="0019555F">
            <w:pPr>
              <w:spacing w:before="120" w:after="120"/>
              <w:rPr>
                <w:sz w:val="22"/>
              </w:rPr>
            </w:pPr>
            <w:r>
              <w:t>Nombre de la Maestría.</w:t>
            </w:r>
          </w:p>
        </w:tc>
      </w:tr>
      <w:tr w:rsidR="00356516" w:rsidRPr="00454F46" w14:paraId="5D925644" w14:textId="77777777" w:rsidTr="0019555F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2C5AB" w14:textId="77777777" w:rsidR="00356516" w:rsidRPr="00454F46" w:rsidRDefault="00356516" w:rsidP="0019555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</w:rPr>
              <w:t>MODALIDAD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E61A78" w14:textId="77777777" w:rsidR="00356516" w:rsidRPr="00454F46" w:rsidRDefault="00356516" w:rsidP="0019555F">
            <w:pPr>
              <w:spacing w:before="120" w:after="120"/>
              <w:rPr>
                <w:sz w:val="22"/>
              </w:rPr>
            </w:pPr>
            <w:r>
              <w:t>Modalidad de estudios</w:t>
            </w:r>
          </w:p>
        </w:tc>
      </w:tr>
      <w:tr w:rsidR="00356516" w:rsidRPr="00454F46" w14:paraId="01A0CAD0" w14:textId="77777777" w:rsidTr="0019555F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046577" w14:textId="77777777" w:rsidR="00356516" w:rsidRDefault="00356516" w:rsidP="0019555F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</w:rPr>
              <w:t>COHORTE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B55C40" w14:textId="77777777" w:rsidR="00356516" w:rsidRDefault="00356516" w:rsidP="0019555F">
            <w:pPr>
              <w:spacing w:before="120" w:after="120"/>
            </w:pPr>
            <w:r>
              <w:rPr>
                <w:sz w:val="22"/>
              </w:rPr>
              <w:t>Número de cohorte</w:t>
            </w:r>
          </w:p>
        </w:tc>
      </w:tr>
      <w:tr w:rsidR="00356516" w:rsidRPr="00454F46" w14:paraId="34441F14" w14:textId="77777777" w:rsidTr="0019555F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912C96" w14:textId="77777777" w:rsidR="00356516" w:rsidRPr="00454F46" w:rsidRDefault="00356516" w:rsidP="0019555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</w:rPr>
              <w:t>ASIGNATURA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8319D" w14:textId="77777777" w:rsidR="00356516" w:rsidRPr="00454F46" w:rsidRDefault="00356516" w:rsidP="0019555F">
            <w:pPr>
              <w:spacing w:before="120" w:after="120"/>
              <w:rPr>
                <w:sz w:val="22"/>
              </w:rPr>
            </w:pPr>
            <w:r>
              <w:t>Nombre de la asignatura.</w:t>
            </w:r>
          </w:p>
        </w:tc>
      </w:tr>
      <w:tr w:rsidR="00356516" w:rsidRPr="00454F46" w14:paraId="239940EE" w14:textId="77777777" w:rsidTr="0019555F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90597" w14:textId="77777777" w:rsidR="00356516" w:rsidRPr="00151A5E" w:rsidRDefault="00356516" w:rsidP="0019555F">
            <w:pPr>
              <w:spacing w:before="120" w:after="120"/>
              <w:rPr>
                <w:b/>
                <w:sz w:val="22"/>
              </w:rPr>
            </w:pPr>
            <w:r w:rsidRPr="00151A5E">
              <w:rPr>
                <w:b/>
                <w:color w:val="000000" w:themeColor="text1"/>
                <w:sz w:val="22"/>
              </w:rPr>
              <w:t xml:space="preserve">PAO </w:t>
            </w:r>
            <w:r w:rsidRPr="00151A5E">
              <w:rPr>
                <w:b/>
                <w:color w:val="000000" w:themeColor="text1"/>
              </w:rPr>
              <w:t>(PERIODO ACADÉMICO ORDINARIO)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084058" w14:textId="77777777" w:rsidR="00356516" w:rsidRPr="00454F46" w:rsidRDefault="00356516" w:rsidP="0019555F">
            <w:pPr>
              <w:spacing w:before="120" w:after="120"/>
              <w:rPr>
                <w:sz w:val="22"/>
              </w:rPr>
            </w:pPr>
            <w:r>
              <w:t>PAO al que corresponde la asignatura, según la malla curricular vigente.</w:t>
            </w:r>
          </w:p>
        </w:tc>
      </w:tr>
      <w:tr w:rsidR="00356516" w:rsidRPr="00454F46" w14:paraId="43C27990" w14:textId="77777777" w:rsidTr="0019555F">
        <w:trPr>
          <w:jc w:val="center"/>
        </w:trPr>
        <w:tc>
          <w:tcPr>
            <w:tcW w:w="406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CBB3C" w14:textId="77777777" w:rsidR="00356516" w:rsidRPr="00E54845" w:rsidRDefault="00356516" w:rsidP="0019555F">
            <w:pPr>
              <w:spacing w:before="120" w:after="120"/>
              <w:jc w:val="center"/>
              <w:rPr>
                <w:b/>
                <w:sz w:val="22"/>
              </w:rPr>
            </w:pPr>
            <w:r w:rsidRPr="00A666B6">
              <w:rPr>
                <w:b/>
                <w:sz w:val="20"/>
                <w:szCs w:val="20"/>
              </w:rPr>
              <w:t>UNIDAD DE ORGANIZACIÓN CURRICULAR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7BF4C" w14:textId="77777777" w:rsidR="00356516" w:rsidRPr="00454F46" w:rsidRDefault="00356516" w:rsidP="0019555F">
            <w:pPr>
              <w:spacing w:before="120" w:after="120"/>
              <w:jc w:val="center"/>
              <w:rPr>
                <w:b/>
                <w:color w:val="000000" w:themeColor="text1"/>
                <w:sz w:val="22"/>
              </w:rPr>
            </w:pPr>
            <w:r w:rsidRPr="00F87040">
              <w:rPr>
                <w:b/>
                <w:sz w:val="20"/>
                <w:szCs w:val="20"/>
              </w:rPr>
              <w:t>CÓDIGO</w:t>
            </w:r>
          </w:p>
        </w:tc>
      </w:tr>
      <w:tr w:rsidR="00356516" w:rsidRPr="00454F46" w14:paraId="29669C9D" w14:textId="77777777" w:rsidTr="0019555F">
        <w:trPr>
          <w:jc w:val="center"/>
        </w:trPr>
        <w:tc>
          <w:tcPr>
            <w:tcW w:w="406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BE5092" w14:textId="77777777" w:rsidR="00356516" w:rsidRPr="00454F46" w:rsidRDefault="00356516" w:rsidP="0019555F">
            <w:pPr>
              <w:spacing w:before="120" w:after="120"/>
              <w:rPr>
                <w:sz w:val="22"/>
              </w:rPr>
            </w:pPr>
            <w:r w:rsidRPr="00263025">
              <w:rPr>
                <w:sz w:val="20"/>
                <w:szCs w:val="20"/>
              </w:rPr>
              <w:t>Unidad de Organización Curricular</w:t>
            </w:r>
            <w:r>
              <w:rPr>
                <w:sz w:val="20"/>
                <w:szCs w:val="20"/>
              </w:rPr>
              <w:t xml:space="preserve"> </w:t>
            </w:r>
            <w:r w:rsidRPr="00263025">
              <w:rPr>
                <w:sz w:val="20"/>
                <w:szCs w:val="20"/>
              </w:rPr>
              <w:t xml:space="preserve">a la que </w:t>
            </w:r>
            <w:r>
              <w:rPr>
                <w:sz w:val="20"/>
                <w:szCs w:val="20"/>
              </w:rPr>
              <w:t xml:space="preserve">corresponde </w:t>
            </w:r>
            <w:r w:rsidRPr="00263025">
              <w:rPr>
                <w:sz w:val="20"/>
                <w:szCs w:val="20"/>
              </w:rPr>
              <w:t>la asignatura.</w:t>
            </w:r>
            <w:r>
              <w:rPr>
                <w:sz w:val="20"/>
                <w:szCs w:val="20"/>
              </w:rPr>
              <w:t xml:space="preserve"> </w:t>
            </w:r>
            <w:r w:rsidRPr="00C205C1">
              <w:rPr>
                <w:bCs/>
                <w:sz w:val="20"/>
                <w:szCs w:val="20"/>
              </w:rPr>
              <w:t>(</w:t>
            </w:r>
            <w:r w:rsidRPr="00C205C1">
              <w:rPr>
                <w:sz w:val="20"/>
                <w:szCs w:val="20"/>
              </w:rPr>
              <w:t>UNIDAD DE FORMACIÓN DISCIPLINAR AVANZADA, UNIDAD DE INVESTIGACIÓN, UNIDAD DE TITULACIÓN).</w:t>
            </w:r>
          </w:p>
        </w:tc>
        <w:tc>
          <w:tcPr>
            <w:tcW w:w="49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5C0EA" w14:textId="77777777" w:rsidR="00356516" w:rsidRPr="00454F46" w:rsidRDefault="00356516" w:rsidP="0019555F">
            <w:pPr>
              <w:spacing w:before="120" w:after="120"/>
              <w:rPr>
                <w:color w:val="000000" w:themeColor="text1"/>
                <w:sz w:val="22"/>
              </w:rPr>
            </w:pPr>
            <w:r>
              <w:rPr>
                <w:sz w:val="20"/>
                <w:szCs w:val="20"/>
              </w:rPr>
              <w:t>C</w:t>
            </w:r>
            <w:r w:rsidRPr="00263025">
              <w:rPr>
                <w:sz w:val="20"/>
                <w:szCs w:val="20"/>
              </w:rPr>
              <w:t>ódigo alfanumérico de la asignatura de acuerdo con la malla curricular vigente.</w:t>
            </w:r>
          </w:p>
        </w:tc>
      </w:tr>
      <w:tr w:rsidR="00356516" w:rsidRPr="00151A5E" w14:paraId="64DF9350" w14:textId="77777777" w:rsidTr="0019555F">
        <w:trPr>
          <w:jc w:val="center"/>
        </w:trPr>
        <w:tc>
          <w:tcPr>
            <w:tcW w:w="406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2F113" w14:textId="77777777" w:rsidR="00356516" w:rsidRPr="00151A5E" w:rsidRDefault="00356516" w:rsidP="0019555F">
            <w:pPr>
              <w:spacing w:before="120" w:after="120"/>
              <w:jc w:val="center"/>
              <w:rPr>
                <w:b/>
                <w:sz w:val="22"/>
              </w:rPr>
            </w:pPr>
            <w:r w:rsidRPr="00F87040">
              <w:rPr>
                <w:b/>
                <w:color w:val="000000" w:themeColor="text1"/>
                <w:sz w:val="20"/>
                <w:szCs w:val="20"/>
              </w:rPr>
              <w:t>TOTAL</w:t>
            </w:r>
            <w:r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F87040">
              <w:rPr>
                <w:b/>
                <w:color w:val="000000" w:themeColor="text1"/>
                <w:sz w:val="20"/>
                <w:szCs w:val="20"/>
              </w:rPr>
              <w:t xml:space="preserve"> HORAS</w:t>
            </w:r>
            <w:r>
              <w:rPr>
                <w:b/>
                <w:color w:val="000000" w:themeColor="text1"/>
                <w:sz w:val="20"/>
                <w:szCs w:val="20"/>
              </w:rPr>
              <w:t>/CRÉDITOS</w:t>
            </w:r>
          </w:p>
        </w:tc>
        <w:tc>
          <w:tcPr>
            <w:tcW w:w="49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74F08" w14:textId="77777777" w:rsidR="00356516" w:rsidRPr="00151A5E" w:rsidRDefault="00356516" w:rsidP="0019555F">
            <w:pPr>
              <w:spacing w:before="120" w:after="120"/>
              <w:jc w:val="center"/>
              <w:rPr>
                <w:b/>
                <w:sz w:val="22"/>
              </w:rPr>
            </w:pPr>
            <w:r w:rsidRPr="00263025">
              <w:rPr>
                <w:b/>
                <w:sz w:val="20"/>
                <w:szCs w:val="20"/>
              </w:rPr>
              <w:t>NÚMERO DE HORAS SEMANAL</w:t>
            </w:r>
          </w:p>
        </w:tc>
      </w:tr>
      <w:tr w:rsidR="00356516" w:rsidRPr="00454F46" w14:paraId="79285142" w14:textId="77777777" w:rsidTr="0019555F">
        <w:trPr>
          <w:jc w:val="center"/>
        </w:trPr>
        <w:tc>
          <w:tcPr>
            <w:tcW w:w="406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2340BF" w14:textId="77777777" w:rsidR="00356516" w:rsidRPr="00151A5E" w:rsidRDefault="00356516" w:rsidP="0019555F">
            <w:pPr>
              <w:spacing w:before="120" w:after="120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N</w:t>
            </w:r>
            <w:r w:rsidRPr="00263025">
              <w:rPr>
                <w:color w:val="000000" w:themeColor="text1"/>
                <w:sz w:val="22"/>
              </w:rPr>
              <w:t>úmero total de horas / créditos de la asignatura de acuerdo con la malla curricular.</w:t>
            </w:r>
          </w:p>
        </w:tc>
        <w:tc>
          <w:tcPr>
            <w:tcW w:w="494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7E211" w14:textId="77777777" w:rsidR="00356516" w:rsidRPr="00454F46" w:rsidRDefault="00356516" w:rsidP="0019555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N</w:t>
            </w:r>
            <w:r w:rsidRPr="00263025">
              <w:rPr>
                <w:sz w:val="22"/>
              </w:rPr>
              <w:t>úmero de horas de clase semana</w:t>
            </w:r>
            <w:r>
              <w:rPr>
                <w:sz w:val="22"/>
              </w:rPr>
              <w:t>l de la asignatura</w:t>
            </w:r>
            <w:r w:rsidRPr="00263025">
              <w:rPr>
                <w:sz w:val="22"/>
              </w:rPr>
              <w:t xml:space="preserve">, acorde a la malla curricular. (Aprendizaje en contacto con el docente </w:t>
            </w:r>
            <w:r>
              <w:rPr>
                <w:sz w:val="22"/>
              </w:rPr>
              <w:t>más</w:t>
            </w:r>
            <w:r w:rsidRPr="00263025">
              <w:rPr>
                <w:sz w:val="22"/>
              </w:rPr>
              <w:t xml:space="preserve"> aprendizaje práctico experimental)</w:t>
            </w:r>
          </w:p>
        </w:tc>
      </w:tr>
    </w:tbl>
    <w:p w14:paraId="7D85AFA0" w14:textId="77777777" w:rsidR="00356516" w:rsidRPr="00356516" w:rsidRDefault="00356516" w:rsidP="00356516"/>
    <w:p w14:paraId="21E9417B" w14:textId="77777777" w:rsidR="00B45F14" w:rsidRPr="0090098F" w:rsidRDefault="00B45F14" w:rsidP="00B45F14">
      <w:pPr>
        <w:pStyle w:val="Prrafodelista"/>
        <w:spacing w:after="0" w:line="240" w:lineRule="auto"/>
        <w:rPr>
          <w:rFonts w:ascii="Cambria" w:hAnsi="Cambria"/>
          <w:b/>
          <w:szCs w:val="24"/>
        </w:rPr>
      </w:pPr>
    </w:p>
    <w:p w14:paraId="21E941A5" w14:textId="77777777" w:rsidR="00543453" w:rsidRPr="0090098F" w:rsidRDefault="00543453" w:rsidP="00AC7299">
      <w:pPr>
        <w:pStyle w:val="Ttulo1"/>
        <w:numPr>
          <w:ilvl w:val="0"/>
          <w:numId w:val="0"/>
        </w:numPr>
        <w:rPr>
          <w:rFonts w:ascii="Cambria" w:hAnsi="Cambria"/>
          <w:szCs w:val="24"/>
        </w:rPr>
        <w:sectPr w:rsidR="00543453" w:rsidRPr="0090098F" w:rsidSect="00545DAC">
          <w:headerReference w:type="default" r:id="rId11"/>
          <w:headerReference w:type="first" r:id="rId12"/>
          <w:footerReference w:type="first" r:id="rId13"/>
          <w:pgSz w:w="11906" w:h="16838"/>
          <w:pgMar w:top="1560" w:right="1416" w:bottom="1418" w:left="1701" w:header="624" w:footer="680" w:gutter="0"/>
          <w:cols w:space="708"/>
          <w:titlePg/>
          <w:docGrid w:linePitch="360"/>
        </w:sectPr>
      </w:pPr>
    </w:p>
    <w:p w14:paraId="46DE1B5D" w14:textId="6AED232B" w:rsidR="00A563D0" w:rsidRPr="00A563D0" w:rsidRDefault="00A563D0" w:rsidP="00041227">
      <w:pPr>
        <w:pStyle w:val="Prrafodelista"/>
        <w:numPr>
          <w:ilvl w:val="0"/>
          <w:numId w:val="4"/>
        </w:numPr>
        <w:ind w:left="426"/>
        <w:rPr>
          <w:rFonts w:ascii="Cambria" w:hAnsi="Cambria"/>
          <w:szCs w:val="24"/>
        </w:rPr>
      </w:pPr>
      <w:r w:rsidRPr="00A563D0">
        <w:rPr>
          <w:rFonts w:ascii="Cambria" w:eastAsiaTheme="majorEastAsia" w:hAnsi="Cambria" w:cstheme="majorBidi"/>
          <w:b/>
          <w:bCs/>
          <w:kern w:val="32"/>
          <w:szCs w:val="24"/>
        </w:rPr>
        <w:lastRenderedPageBreak/>
        <w:t>Resultado/s de aprendizaje del</w:t>
      </w:r>
      <w:r w:rsidR="00D65D99">
        <w:rPr>
          <w:rFonts w:ascii="Cambria" w:eastAsiaTheme="majorEastAsia" w:hAnsi="Cambria" w:cstheme="majorBidi"/>
          <w:b/>
          <w:bCs/>
          <w:kern w:val="32"/>
          <w:szCs w:val="24"/>
        </w:rPr>
        <w:t xml:space="preserve"> programa</w:t>
      </w:r>
      <w:r w:rsidRPr="00A563D0">
        <w:rPr>
          <w:rFonts w:ascii="Cambria" w:eastAsiaTheme="majorEastAsia" w:hAnsi="Cambria" w:cstheme="majorBidi"/>
          <w:b/>
          <w:bCs/>
          <w:kern w:val="32"/>
          <w:szCs w:val="24"/>
        </w:rPr>
        <w:t xml:space="preserve"> al cual contribuye la asignatura</w:t>
      </w:r>
    </w:p>
    <w:p w14:paraId="3055CBD1" w14:textId="2F63CDC6" w:rsidR="00A563D0" w:rsidRDefault="003F16D2" w:rsidP="00A563D0">
      <w:pPr>
        <w:pStyle w:val="Prrafodelista"/>
        <w:ind w:left="426"/>
        <w:rPr>
          <w:rFonts w:ascii="Cambria" w:hAnsi="Cambria"/>
          <w:szCs w:val="24"/>
        </w:rPr>
      </w:pPr>
      <w:r w:rsidRPr="00C35D7B">
        <w:rPr>
          <w:rFonts w:ascii="Cambria" w:hAnsi="Cambria"/>
          <w:szCs w:val="24"/>
        </w:rPr>
        <w:t>Registre el</w:t>
      </w:r>
      <w:r>
        <w:rPr>
          <w:rFonts w:ascii="Cambria" w:hAnsi="Cambria"/>
          <w:szCs w:val="24"/>
        </w:rPr>
        <w:t>/</w:t>
      </w:r>
      <w:r w:rsidR="00633C27">
        <w:rPr>
          <w:rFonts w:ascii="Cambria" w:hAnsi="Cambria"/>
          <w:szCs w:val="24"/>
        </w:rPr>
        <w:t>los</w:t>
      </w:r>
      <w:r w:rsidR="00633C27" w:rsidRPr="00C35D7B">
        <w:rPr>
          <w:rFonts w:ascii="Cambria" w:hAnsi="Cambria"/>
          <w:szCs w:val="24"/>
        </w:rPr>
        <w:t xml:space="preserve"> resultados</w:t>
      </w:r>
      <w:r>
        <w:rPr>
          <w:rFonts w:ascii="Cambria" w:hAnsi="Cambria"/>
          <w:szCs w:val="24"/>
        </w:rPr>
        <w:t>/s</w:t>
      </w:r>
      <w:r w:rsidRPr="00C35D7B">
        <w:rPr>
          <w:rFonts w:ascii="Cambria" w:hAnsi="Cambria"/>
          <w:szCs w:val="24"/>
        </w:rPr>
        <w:t xml:space="preserve"> de aprendizaje del</w:t>
      </w:r>
      <w:r>
        <w:rPr>
          <w:rFonts w:ascii="Cambria" w:hAnsi="Cambria"/>
          <w:szCs w:val="24"/>
        </w:rPr>
        <w:t xml:space="preserve"> programa</w:t>
      </w:r>
      <w:r w:rsidRPr="00C35D7B">
        <w:rPr>
          <w:rFonts w:ascii="Cambria" w:hAnsi="Cambria"/>
          <w:szCs w:val="24"/>
        </w:rPr>
        <w:t xml:space="preserve">, al cual contribuye </w:t>
      </w:r>
      <w:r>
        <w:rPr>
          <w:rFonts w:ascii="Cambria" w:hAnsi="Cambria"/>
          <w:szCs w:val="24"/>
        </w:rPr>
        <w:t>la</w:t>
      </w:r>
      <w:r w:rsidRPr="00C35D7B">
        <w:rPr>
          <w:rFonts w:ascii="Cambria" w:hAnsi="Cambria"/>
          <w:szCs w:val="24"/>
        </w:rPr>
        <w:t xml:space="preserve"> asignatura</w:t>
      </w:r>
    </w:p>
    <w:p w14:paraId="7AC0A622" w14:textId="77777777" w:rsidR="007417CB" w:rsidRPr="00A563D0" w:rsidRDefault="007417CB" w:rsidP="00A563D0">
      <w:pPr>
        <w:pStyle w:val="Prrafodelista"/>
        <w:ind w:left="426"/>
        <w:rPr>
          <w:rFonts w:ascii="Cambria" w:hAnsi="Cambria"/>
          <w:szCs w:val="24"/>
        </w:rPr>
      </w:pPr>
    </w:p>
    <w:p w14:paraId="21E941A6" w14:textId="1FB1DD90" w:rsidR="00543453" w:rsidRDefault="00543453" w:rsidP="00041227">
      <w:pPr>
        <w:pStyle w:val="Prrafodelista"/>
        <w:numPr>
          <w:ilvl w:val="0"/>
          <w:numId w:val="4"/>
        </w:numPr>
        <w:ind w:left="426"/>
        <w:rPr>
          <w:rFonts w:ascii="Cambria" w:hAnsi="Cambria"/>
          <w:b/>
          <w:bCs/>
          <w:szCs w:val="24"/>
        </w:rPr>
      </w:pPr>
      <w:r w:rsidRPr="00633C27">
        <w:rPr>
          <w:rFonts w:ascii="Cambria" w:hAnsi="Cambria"/>
          <w:b/>
          <w:bCs/>
          <w:szCs w:val="24"/>
        </w:rPr>
        <w:t>E</w:t>
      </w:r>
      <w:r w:rsidR="00935D5B" w:rsidRPr="00633C27">
        <w:rPr>
          <w:rFonts w:ascii="Cambria" w:hAnsi="Cambria"/>
          <w:b/>
          <w:bCs/>
          <w:szCs w:val="24"/>
        </w:rPr>
        <w:t>structura</w:t>
      </w:r>
      <w:r w:rsidR="00A563D0" w:rsidRPr="00633C27">
        <w:rPr>
          <w:rFonts w:ascii="Cambria" w:hAnsi="Cambria"/>
          <w:b/>
          <w:bCs/>
          <w:szCs w:val="24"/>
        </w:rPr>
        <w:t xml:space="preserve"> </w:t>
      </w:r>
      <w:r w:rsidR="00935D5B" w:rsidRPr="00633C27">
        <w:rPr>
          <w:rFonts w:ascii="Cambria" w:hAnsi="Cambria"/>
          <w:b/>
          <w:bCs/>
          <w:szCs w:val="24"/>
        </w:rPr>
        <w:t xml:space="preserve">y </w:t>
      </w:r>
      <w:r w:rsidR="00633C27">
        <w:rPr>
          <w:rFonts w:ascii="Cambria" w:hAnsi="Cambria"/>
          <w:b/>
          <w:bCs/>
          <w:szCs w:val="24"/>
        </w:rPr>
        <w:t>d</w:t>
      </w:r>
      <w:r w:rsidR="00935D5B" w:rsidRPr="00633C27">
        <w:rPr>
          <w:rFonts w:ascii="Cambria" w:hAnsi="Cambria"/>
          <w:b/>
          <w:bCs/>
          <w:szCs w:val="24"/>
        </w:rPr>
        <w:t>esarrollo de</w:t>
      </w:r>
      <w:r w:rsidR="00633C27">
        <w:rPr>
          <w:rFonts w:ascii="Cambria" w:hAnsi="Cambria"/>
          <w:b/>
          <w:bCs/>
          <w:szCs w:val="24"/>
        </w:rPr>
        <w:t xml:space="preserve"> </w:t>
      </w:r>
      <w:r w:rsidR="00935D5B" w:rsidRPr="00633C27">
        <w:rPr>
          <w:rFonts w:ascii="Cambria" w:hAnsi="Cambria"/>
          <w:b/>
          <w:bCs/>
          <w:szCs w:val="24"/>
        </w:rPr>
        <w:t>l</w:t>
      </w:r>
      <w:r w:rsidR="00633C27">
        <w:rPr>
          <w:rFonts w:ascii="Cambria" w:hAnsi="Cambria"/>
          <w:b/>
          <w:bCs/>
          <w:szCs w:val="24"/>
        </w:rPr>
        <w:t>a</w:t>
      </w:r>
      <w:r w:rsidR="00935D5B" w:rsidRPr="00633C27">
        <w:rPr>
          <w:rFonts w:ascii="Cambria" w:hAnsi="Cambria"/>
          <w:b/>
          <w:bCs/>
          <w:szCs w:val="24"/>
        </w:rPr>
        <w:t xml:space="preserve"> </w:t>
      </w:r>
      <w:r w:rsidR="00633C27">
        <w:rPr>
          <w:rFonts w:ascii="Cambria" w:hAnsi="Cambria"/>
          <w:b/>
          <w:bCs/>
          <w:szCs w:val="24"/>
        </w:rPr>
        <w:t>asignatura</w:t>
      </w:r>
    </w:p>
    <w:tbl>
      <w:tblPr>
        <w:tblW w:w="137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2976"/>
        <w:gridCol w:w="2127"/>
        <w:gridCol w:w="1275"/>
        <w:gridCol w:w="1560"/>
        <w:gridCol w:w="1275"/>
      </w:tblGrid>
      <w:tr w:rsidR="00697834" w:rsidRPr="00415E7F" w14:paraId="22503017" w14:textId="77777777" w:rsidTr="005C6CA8">
        <w:trPr>
          <w:trHeight w:val="158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EDC9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bCs/>
                <w:sz w:val="20"/>
                <w:szCs w:val="20"/>
              </w:rPr>
            </w:pPr>
            <w:r w:rsidRPr="00415E7F">
              <w:rPr>
                <w:rFonts w:ascii="Cambria" w:hAnsi="Cambria"/>
                <w:bCs/>
                <w:sz w:val="20"/>
                <w:szCs w:val="20"/>
              </w:rPr>
              <w:t xml:space="preserve">Unidad </w:t>
            </w:r>
            <w:proofErr w:type="spellStart"/>
            <w:r w:rsidRPr="00415E7F">
              <w:rPr>
                <w:rFonts w:ascii="Cambria" w:hAnsi="Cambria"/>
                <w:bCs/>
                <w:sz w:val="20"/>
                <w:szCs w:val="20"/>
              </w:rPr>
              <w:t>N°</w:t>
            </w:r>
            <w:proofErr w:type="spellEnd"/>
            <w:r w:rsidRPr="00415E7F">
              <w:rPr>
                <w:rFonts w:ascii="Cambria" w:hAnsi="Cambria"/>
                <w:bCs/>
                <w:sz w:val="20"/>
                <w:szCs w:val="20"/>
              </w:rPr>
              <w:t xml:space="preserve"> _______</w:t>
            </w:r>
            <w:r w:rsidRPr="00415E7F">
              <w:rPr>
                <w:rFonts w:ascii="Cambria" w:hAnsi="Cambria"/>
                <w:bCs/>
                <w:sz w:val="20"/>
                <w:szCs w:val="20"/>
              </w:rPr>
              <w:br/>
              <w:t>Título de la Unidad: _____________________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2191FF2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bookmarkStart w:id="0" w:name="_Hlk102659485"/>
            <w:r w:rsidRPr="00415E7F">
              <w:rPr>
                <w:rFonts w:ascii="Cambria" w:hAnsi="Cambria"/>
                <w:b/>
                <w:bCs/>
                <w:sz w:val="20"/>
                <w:szCs w:val="20"/>
              </w:rPr>
              <w:t>RESULTADOS DE APRENDIZAJE</w:t>
            </w:r>
            <w:bookmarkEnd w:id="0"/>
            <w:r w:rsidRPr="00415E7F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Pr="00415E7F">
              <w:rPr>
                <w:rFonts w:ascii="Cambria" w:hAnsi="Cambria"/>
                <w:sz w:val="20"/>
                <w:szCs w:val="20"/>
              </w:rPr>
              <w:t xml:space="preserve"> Son descripciones de las competencias: profesionales, genéricas (habilidades blandas) y digitales, que los estudiantes deben alcanzar. </w:t>
            </w:r>
          </w:p>
          <w:p w14:paraId="58EB5E47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Al redactar un resultado de aprendizaje se debe utilizar terminología clara y simple; se definen tres componentes para su redacción: verbo, contenido y contexto.</w:t>
            </w:r>
          </w:p>
          <w:p w14:paraId="588CC20D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 xml:space="preserve">Los verbos deben describir acciones observables, medibles y evaluables; éstos pueden ser redactados en forma infinitiva, presente simple o presente indicativo. </w:t>
            </w:r>
          </w:p>
          <w:p w14:paraId="2AFD5B05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Para referir el nivel adecuado para el desarrollo de las competencias se sugiere trabajar con la Taxonomía de Bloom, Marzano, entre otros.</w:t>
            </w:r>
          </w:p>
          <w:p w14:paraId="549990AD" w14:textId="10DBC401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Refiérase a los resultaos de aprendizaje aprobados en el proyecto curricular del</w:t>
            </w:r>
            <w:r w:rsidRPr="00415E7F">
              <w:rPr>
                <w:rFonts w:ascii="Cambria" w:hAnsi="Cambria"/>
                <w:sz w:val="20"/>
                <w:szCs w:val="20"/>
              </w:rPr>
              <w:t xml:space="preserve"> programa</w:t>
            </w:r>
            <w:r w:rsidRPr="00415E7F">
              <w:rPr>
                <w:rFonts w:ascii="Cambria" w:hAnsi="Cambria"/>
                <w:sz w:val="20"/>
                <w:szCs w:val="20"/>
              </w:rPr>
              <w:t xml:space="preserve"> y elaborados con base a la guía para redacción de resultados de aprendizaje.  </w:t>
            </w:r>
          </w:p>
        </w:tc>
      </w:tr>
      <w:tr w:rsidR="00697834" w:rsidRPr="00415E7F" w14:paraId="4F4456C6" w14:textId="77777777" w:rsidTr="005C6CA8">
        <w:trPr>
          <w:trHeight w:val="263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3C4" w14:textId="77777777" w:rsidR="00697834" w:rsidRPr="00415E7F" w:rsidRDefault="00697834" w:rsidP="005C6C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5FF" w14:textId="77777777" w:rsidR="00697834" w:rsidRPr="00415E7F" w:rsidRDefault="00697834" w:rsidP="005C6C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5E7F">
              <w:rPr>
                <w:b/>
                <w:bCs/>
                <w:sz w:val="20"/>
                <w:szCs w:val="20"/>
              </w:rPr>
              <w:t>MÉTODOS DIDÁCTICOS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561C6" w14:textId="77777777" w:rsidR="00697834" w:rsidRPr="00415E7F" w:rsidRDefault="00697834" w:rsidP="005C6C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1D4D679" w14:textId="77777777" w:rsidR="00697834" w:rsidRPr="00415E7F" w:rsidRDefault="00697834" w:rsidP="005C6C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5E7F">
              <w:rPr>
                <w:b/>
                <w:bCs/>
                <w:sz w:val="20"/>
                <w:szCs w:val="20"/>
              </w:rPr>
              <w:t>ESTRATEGIAS DIDÁCTICAS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F39" w14:textId="77777777" w:rsidR="00697834" w:rsidRPr="00415E7F" w:rsidRDefault="00697834" w:rsidP="005C6C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bCs/>
                <w:sz w:val="20"/>
                <w:szCs w:val="20"/>
              </w:rPr>
              <w:t>RECURSOS DE APRENDIZAJE DIDÁCTICOS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FEB3CC" w14:textId="77777777" w:rsidR="00697834" w:rsidRPr="00415E7F" w:rsidRDefault="00697834" w:rsidP="005C6C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bCs/>
                <w:sz w:val="20"/>
                <w:szCs w:val="20"/>
              </w:rPr>
              <w:t>Ambientes de aprendizaje</w:t>
            </w:r>
          </w:p>
        </w:tc>
      </w:tr>
      <w:tr w:rsidR="00697834" w:rsidRPr="00415E7F" w14:paraId="241DAA45" w14:textId="77777777" w:rsidTr="005C6CA8">
        <w:trPr>
          <w:trHeight w:val="34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D694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ADC8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61C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9958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8F27" w14:textId="77777777" w:rsidR="00697834" w:rsidRPr="00415E7F" w:rsidRDefault="00697834" w:rsidP="005C6C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bCs/>
                <w:sz w:val="20"/>
                <w:szCs w:val="20"/>
              </w:rPr>
              <w:t xml:space="preserve">Áulicos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77E7" w14:textId="77777777" w:rsidR="00697834" w:rsidRPr="00415E7F" w:rsidRDefault="00697834" w:rsidP="005C6C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bCs/>
                <w:sz w:val="20"/>
                <w:szCs w:val="20"/>
              </w:rPr>
              <w:t>Prácticos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9D42" w14:textId="77777777" w:rsidR="00697834" w:rsidRPr="00415E7F" w:rsidRDefault="00697834" w:rsidP="005C6C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bCs/>
                <w:sz w:val="20"/>
                <w:szCs w:val="20"/>
              </w:rPr>
              <w:t>Virtuales</w:t>
            </w:r>
          </w:p>
        </w:tc>
      </w:tr>
      <w:tr w:rsidR="00697834" w:rsidRPr="00415E7F" w14:paraId="03595ECC" w14:textId="77777777" w:rsidTr="005C6CA8">
        <w:trPr>
          <w:trHeight w:val="26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2DF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Registre de forma secuencial los temas y subtemas que abordará en cada unidad, en correspondencia con los contenidos mínimos y resultados de aprendizaje de la asignatura.</w:t>
            </w:r>
          </w:p>
          <w:p w14:paraId="79215BA0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Ejemplo:</w:t>
            </w:r>
          </w:p>
          <w:p w14:paraId="0FC5086E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-Métodos y Técnicas de Investigación.</w:t>
            </w:r>
          </w:p>
          <w:p w14:paraId="14E12ED1" w14:textId="77777777" w:rsidR="00697834" w:rsidRPr="00415E7F" w:rsidRDefault="00697834" w:rsidP="005C6CA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6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Método Científico</w:t>
            </w:r>
          </w:p>
          <w:p w14:paraId="1DCDCD03" w14:textId="77777777" w:rsidR="00697834" w:rsidRPr="00415E7F" w:rsidRDefault="00697834" w:rsidP="005C6CA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6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Método Inductivo-</w:t>
            </w:r>
            <w:r w:rsidRPr="00415E7F">
              <w:rPr>
                <w:rFonts w:ascii="Cambria" w:hAnsi="Cambria"/>
                <w:sz w:val="20"/>
                <w:szCs w:val="20"/>
              </w:rPr>
              <w:lastRenderedPageBreak/>
              <w:t>Deductivo……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1B2" w14:textId="77777777" w:rsidR="00697834" w:rsidRPr="00415E7F" w:rsidRDefault="00697834" w:rsidP="005C6CA8">
            <w:pPr>
              <w:rPr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lastRenderedPageBreak/>
              <w:t xml:space="preserve"> </w:t>
            </w:r>
            <w:r w:rsidRPr="00415E7F">
              <w:rPr>
                <w:sz w:val="20"/>
                <w:szCs w:val="20"/>
              </w:rPr>
              <w:t xml:space="preserve">Los métodos didácticos son enfoques sistemáticos y estructurados, que guían el proceso de enseñanza-aprendizaje, definiendo, cómo se debe impartir el conocimiento, y cómo los estudiantes deben interactuar con el contenido, hacia la consecución de los resultados de aprendizaje esperados en una determinada asignatura. Incluyen principios y teorías sobre cómo se debe enseñar y aprender. Ejemplos de métodos didácticos son el </w:t>
            </w:r>
            <w:r w:rsidRPr="00415E7F">
              <w:rPr>
                <w:sz w:val="20"/>
                <w:szCs w:val="20"/>
              </w:rPr>
              <w:lastRenderedPageBreak/>
              <w:t>método expositivo, el método de proyectos, el aprendizaje basado en problemas, entre otros.</w:t>
            </w:r>
          </w:p>
          <w:p w14:paraId="2F33F00D" w14:textId="77777777" w:rsidR="00697834" w:rsidRPr="00415E7F" w:rsidRDefault="00697834" w:rsidP="005C6CA8">
            <w:pPr>
              <w:rPr>
                <w:b/>
                <w:bCs/>
                <w:sz w:val="20"/>
                <w:szCs w:val="20"/>
              </w:rPr>
            </w:pPr>
            <w:r w:rsidRPr="00415E7F">
              <w:rPr>
                <w:b/>
                <w:bCs/>
                <w:sz w:val="20"/>
                <w:szCs w:val="20"/>
              </w:rPr>
              <w:t>Seleccione del listado o agregue un método nuevo de ser necesario:</w:t>
            </w:r>
          </w:p>
          <w:p w14:paraId="768CFC42" w14:textId="77777777" w:rsidR="00697834" w:rsidRPr="00415E7F" w:rsidRDefault="00697834" w:rsidP="0069783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El Aula Invertida</w:t>
            </w:r>
          </w:p>
          <w:p w14:paraId="19B67281" w14:textId="77777777" w:rsidR="00697834" w:rsidRPr="00415E7F" w:rsidRDefault="00697834" w:rsidP="0069783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Aprendizaje Basado en Problemas</w:t>
            </w:r>
          </w:p>
          <w:p w14:paraId="07538287" w14:textId="77777777" w:rsidR="00697834" w:rsidRPr="00415E7F" w:rsidRDefault="00697834" w:rsidP="0069783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Aprendizaje Basado en Proyectos</w:t>
            </w:r>
          </w:p>
          <w:p w14:paraId="29C32958" w14:textId="77777777" w:rsidR="00697834" w:rsidRPr="00415E7F" w:rsidRDefault="00697834" w:rsidP="0069783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 xml:space="preserve">Otros </w:t>
            </w:r>
          </w:p>
          <w:p w14:paraId="3F15E691" w14:textId="77777777" w:rsidR="00697834" w:rsidRPr="00415E7F" w:rsidRDefault="00697834" w:rsidP="0069783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No Aplica</w:t>
            </w:r>
          </w:p>
          <w:p w14:paraId="463B1B19" w14:textId="77777777" w:rsidR="00697834" w:rsidRPr="00415E7F" w:rsidRDefault="00697834" w:rsidP="005C6CA8">
            <w:pPr>
              <w:pStyle w:val="Prrafodelista"/>
              <w:spacing w:after="0" w:line="240" w:lineRule="auto"/>
              <w:ind w:left="360"/>
              <w:rPr>
                <w:b/>
                <w:bCs/>
                <w:sz w:val="20"/>
                <w:szCs w:val="20"/>
              </w:rPr>
            </w:pPr>
          </w:p>
          <w:p w14:paraId="648B606D" w14:textId="77777777" w:rsidR="00697834" w:rsidRPr="00415E7F" w:rsidRDefault="00697834" w:rsidP="005C6CA8">
            <w:pPr>
              <w:spacing w:after="0" w:line="240" w:lineRule="auto"/>
              <w:rPr>
                <w:sz w:val="20"/>
                <w:szCs w:val="20"/>
              </w:rPr>
            </w:pPr>
            <w:r w:rsidRPr="00415E7F">
              <w:rPr>
                <w:b/>
                <w:bCs/>
                <w:sz w:val="20"/>
                <w:szCs w:val="20"/>
              </w:rPr>
              <w:t xml:space="preserve">Nota. </w:t>
            </w:r>
            <w:r w:rsidRPr="00415E7F">
              <w:rPr>
                <w:sz w:val="20"/>
                <w:szCs w:val="20"/>
              </w:rPr>
              <w:t>En el caso de no utilizar un método didáctico específico seleccione</w:t>
            </w:r>
            <w:r w:rsidRPr="00415E7F">
              <w:rPr>
                <w:b/>
                <w:bCs/>
                <w:sz w:val="20"/>
                <w:szCs w:val="20"/>
              </w:rPr>
              <w:t xml:space="preserve"> No Aplica </w:t>
            </w:r>
            <w:r w:rsidRPr="00415E7F">
              <w:rPr>
                <w:sz w:val="20"/>
                <w:szCs w:val="20"/>
              </w:rPr>
              <w:t xml:space="preserve">y continúe en la selección de una Estrategia Didáctica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F2757" w14:textId="77777777" w:rsidR="00697834" w:rsidRPr="00415E7F" w:rsidRDefault="00697834" w:rsidP="005C6CA8">
            <w:pPr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lastRenderedPageBreak/>
              <w:t xml:space="preserve">Las estrategias didácticas son procedimientos ordenados y sistemáticos que los profesores aplican en su labor educativa con el propósito de facilitar el proceso formativo de los estudiantes. Estas estrategias se desarrollan, a través, de distintas técnicas o herramientas concretas, que facilitan la enseñanza y el aprendizaje, para alcanzar resultados de aprendizaje concretos, los que son evidenciados mediante diversas actividades que ejecutan los estudiantes.  </w:t>
            </w:r>
          </w:p>
          <w:p w14:paraId="4495041B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 xml:space="preserve">Las estrategias didácticas son </w:t>
            </w:r>
            <w:r w:rsidRPr="00415E7F">
              <w:rPr>
                <w:sz w:val="20"/>
                <w:szCs w:val="20"/>
              </w:rPr>
              <w:lastRenderedPageBreak/>
              <w:t xml:space="preserve">flexibles y pueden adaptarse a las necesidades, contexto y ritmo de aprendizaje de los estudiantes, lo que permite su aplicación en diversos entornos educativos. </w:t>
            </w:r>
          </w:p>
          <w:p w14:paraId="23CB4EEF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 xml:space="preserve">Por ejemplo, en el método Aprendizaje Basado en Proyectos (ABP), una estrategia didáctica podría incluir: debates, experimentación, presentaciones orales, trabajo en grupo, y plantear actividades en clase como: revisión de información, análisis de documentos, realización de ejercicios, entre otras. </w:t>
            </w:r>
          </w:p>
          <w:p w14:paraId="499FF978" w14:textId="77777777" w:rsidR="00697834" w:rsidRPr="00415E7F" w:rsidRDefault="00697834" w:rsidP="005C6CA8">
            <w:pPr>
              <w:rPr>
                <w:b/>
                <w:bCs/>
                <w:sz w:val="20"/>
                <w:szCs w:val="20"/>
              </w:rPr>
            </w:pPr>
            <w:r w:rsidRPr="00415E7F">
              <w:rPr>
                <w:b/>
                <w:bCs/>
                <w:sz w:val="20"/>
                <w:szCs w:val="20"/>
              </w:rPr>
              <w:t>Seleccione del listado o agregue una Estrategia Didáctica nueva de ser necesario:</w:t>
            </w:r>
          </w:p>
          <w:p w14:paraId="193257D9" w14:textId="77777777" w:rsidR="00697834" w:rsidRPr="00415E7F" w:rsidRDefault="00697834" w:rsidP="005C6CA8">
            <w:pPr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 xml:space="preserve">ESTRATEGIAS DIDÁCTICAS O METODOLÓGICAS </w:t>
            </w:r>
          </w:p>
          <w:p w14:paraId="3B60DED9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1. Aprendizaje basado en Competencias</w:t>
            </w:r>
          </w:p>
          <w:p w14:paraId="0E51FB75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2. Aprendizaje basado en el Pensamiento</w:t>
            </w:r>
          </w:p>
          <w:p w14:paraId="7A287C0F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3. Educación STEM</w:t>
            </w:r>
          </w:p>
          <w:p w14:paraId="7E2C535E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ESTRATEGIAS DIDÁCTICAS CREATIVAS</w:t>
            </w:r>
          </w:p>
          <w:p w14:paraId="05872A2C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1. Gamificación</w:t>
            </w:r>
          </w:p>
          <w:p w14:paraId="2D69988D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2.  Simulaciones y Juego de roles</w:t>
            </w:r>
          </w:p>
          <w:p w14:paraId="470E2666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4. Aprendizaje en Red (</w:t>
            </w:r>
            <w:proofErr w:type="spellStart"/>
            <w:r w:rsidRPr="00415E7F">
              <w:rPr>
                <w:sz w:val="20"/>
                <w:szCs w:val="20"/>
              </w:rPr>
              <w:t>Networking</w:t>
            </w:r>
            <w:proofErr w:type="spellEnd"/>
            <w:r w:rsidRPr="00415E7F">
              <w:rPr>
                <w:sz w:val="20"/>
                <w:szCs w:val="20"/>
              </w:rPr>
              <w:t>)</w:t>
            </w:r>
          </w:p>
          <w:p w14:paraId="04E3F458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5.  Aprendizaje por retos</w:t>
            </w:r>
          </w:p>
          <w:p w14:paraId="38218CEA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6.  Aprendizaje vivencial</w:t>
            </w:r>
          </w:p>
          <w:p w14:paraId="7A27C8A4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lastRenderedPageBreak/>
              <w:t xml:space="preserve">7. </w:t>
            </w:r>
            <w:proofErr w:type="spellStart"/>
            <w:r w:rsidRPr="00415E7F">
              <w:rPr>
                <w:sz w:val="20"/>
                <w:szCs w:val="20"/>
              </w:rPr>
              <w:t>Storytelling</w:t>
            </w:r>
            <w:proofErr w:type="spellEnd"/>
            <w:r w:rsidRPr="00415E7F">
              <w:rPr>
                <w:sz w:val="20"/>
                <w:szCs w:val="20"/>
              </w:rPr>
              <w:t xml:space="preserve"> (Narración de historias)</w:t>
            </w:r>
          </w:p>
          <w:p w14:paraId="63494166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8.  Evaluación continua</w:t>
            </w:r>
          </w:p>
          <w:p w14:paraId="0C5ECFC8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9. Otras que son de uso frecuente por los profesores en el contexto universitario: Debate, Simposio, Mesa redonda, Foro, Seminario, Taller, Mapas, Diagramas, Cuadros sinópticos o comparativos, Matrices, Estudios de Caso, Lluvia de ideas, Análisis de texto, Dinámicas grupales, Cuestionario, Portafolio, Trabajo en equipo, Clase magistral, entre otras.</w:t>
            </w:r>
          </w:p>
          <w:p w14:paraId="2C55EA73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ESTRATEGIAS DIDÁCTICAS INNOVADORAS TENDIENTES A LA INTERNACIONALIZACIÓN</w:t>
            </w:r>
          </w:p>
          <w:p w14:paraId="770FF97E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1.- Clase Espejo</w:t>
            </w:r>
          </w:p>
          <w:p w14:paraId="3AE34E0F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2.- Clase Prisma</w:t>
            </w:r>
          </w:p>
          <w:p w14:paraId="3D3675E2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 xml:space="preserve">3. </w:t>
            </w:r>
            <w:proofErr w:type="spellStart"/>
            <w:r w:rsidRPr="00415E7F">
              <w:rPr>
                <w:sz w:val="20"/>
                <w:szCs w:val="20"/>
              </w:rPr>
              <w:t>Team</w:t>
            </w:r>
            <w:proofErr w:type="spellEnd"/>
            <w:r w:rsidRPr="00415E7F">
              <w:rPr>
                <w:sz w:val="20"/>
                <w:szCs w:val="20"/>
              </w:rPr>
              <w:t xml:space="preserve"> </w:t>
            </w:r>
            <w:proofErr w:type="spellStart"/>
            <w:r w:rsidRPr="00415E7F">
              <w:rPr>
                <w:sz w:val="20"/>
                <w:szCs w:val="20"/>
              </w:rPr>
              <w:t>Teaching</w:t>
            </w:r>
            <w:proofErr w:type="spellEnd"/>
          </w:p>
          <w:p w14:paraId="6D55302C" w14:textId="77777777" w:rsidR="00697834" w:rsidRPr="00415E7F" w:rsidRDefault="00697834" w:rsidP="005C6CA8">
            <w:pPr>
              <w:spacing w:after="0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4.- Metodología COIL</w:t>
            </w:r>
          </w:p>
          <w:p w14:paraId="7825F65A" w14:textId="77777777" w:rsidR="00697834" w:rsidRPr="00415E7F" w:rsidRDefault="00697834" w:rsidP="005C6C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5E7F">
              <w:rPr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9F6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lastRenderedPageBreak/>
              <w:t xml:space="preserve">Son las herramientas, materiales o medios que sirven de apoyo para el proceso de enseñanza aprendizaje, estos pueden ser: Materiales, Tecnologías para el aprendizaje y conocimiento (TAC), Tecnologías de la Información y comunicación (TIC), Tecnologías de Empoderamiento y Participación (TEP), </w:t>
            </w:r>
            <w:r w:rsidRPr="00415E7F">
              <w:rPr>
                <w:rFonts w:ascii="Cambria" w:hAnsi="Cambria"/>
                <w:sz w:val="20"/>
                <w:szCs w:val="20"/>
              </w:rPr>
              <w:lastRenderedPageBreak/>
              <w:t>Tecnologías para Investigación Científica y Publicación (TIP), Inteligencia Artificial, entre otras.</w:t>
            </w:r>
          </w:p>
          <w:p w14:paraId="4618D887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2379E0A" w14:textId="77777777" w:rsidR="00697834" w:rsidRPr="00415E7F" w:rsidRDefault="00697834" w:rsidP="005C6C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15E7F">
              <w:rPr>
                <w:b/>
                <w:bCs/>
                <w:sz w:val="20"/>
                <w:szCs w:val="20"/>
              </w:rPr>
              <w:t>Seleccione del listado o agregue un elemento nuevo de ser necesario:</w:t>
            </w:r>
          </w:p>
          <w:p w14:paraId="6AB6CE28" w14:textId="77777777" w:rsidR="00697834" w:rsidRPr="00415E7F" w:rsidRDefault="00697834" w:rsidP="005C6C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20FBD49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 xml:space="preserve">1. Tecnologías del aprendizaje y conocimiento (TAC) como plataformas virtuales de aprendizaje, videos, simulaciones, infografías, juegos educativos, foros,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webinar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, aplicaciones de Moodle como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Kahoot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Quizizz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>, entre otros que considere el profesor.</w:t>
            </w:r>
          </w:p>
          <w:p w14:paraId="30DD4A73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 xml:space="preserve">2. Tecnologías de la Información y Comunicación (TIC) como: Libros digitales, videoconferencias, robótica, programas de diseño, pizarras digitales, realidad virtual y aumentada, impresión 3D, prácticas de laboratorio desde la </w:t>
            </w:r>
            <w:r w:rsidRPr="00415E7F">
              <w:rPr>
                <w:rFonts w:ascii="Cambria" w:hAnsi="Cambria"/>
                <w:sz w:val="20"/>
                <w:szCs w:val="20"/>
              </w:rPr>
              <w:lastRenderedPageBreak/>
              <w:t>virtualidad.</w:t>
            </w:r>
          </w:p>
          <w:p w14:paraId="347DE8B6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3. Tecnologías de Empoderamiento y Participación (TEP) como TPACK, redes sociales educativas, foros de discusión, blogs y wikis.</w:t>
            </w:r>
          </w:p>
          <w:p w14:paraId="5D554ACF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 xml:space="preserve">4. Tecnologías para la Investigación Científica y Publicación (TIP) como: Google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Scholar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, Wikipedia,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Gogle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 drive, herramientas de escritura Zotero,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End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 Note, herramientas de publicación como: Rio (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Research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 ideas and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Outcomes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)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Journal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Science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 Open</w:t>
            </w:r>
          </w:p>
          <w:p w14:paraId="2C23C5FC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 xml:space="preserve">5. Inteligencia Artificial tenemos a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chatgpt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, Prezi,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twee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perplexity</w:t>
            </w:r>
            <w:proofErr w:type="spellEnd"/>
            <w:r w:rsidRPr="00415E7F">
              <w:rPr>
                <w:rFonts w:ascii="Cambria" w:hAnsi="Cambria"/>
                <w:sz w:val="20"/>
                <w:szCs w:val="20"/>
              </w:rPr>
              <w:t xml:space="preserve">, DALL. E 2, </w:t>
            </w:r>
            <w:proofErr w:type="spellStart"/>
            <w:r w:rsidRPr="00415E7F">
              <w:rPr>
                <w:rFonts w:ascii="Cambria" w:hAnsi="Cambria"/>
                <w:sz w:val="20"/>
                <w:szCs w:val="20"/>
              </w:rPr>
              <w:t>DeepSeek</w:t>
            </w:r>
            <w:proofErr w:type="spellEnd"/>
          </w:p>
          <w:p w14:paraId="736F25C4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A08CC83" w14:textId="77777777" w:rsidR="00697834" w:rsidRPr="00415E7F" w:rsidRDefault="00697834" w:rsidP="005C6C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7E42" w14:textId="77777777" w:rsidR="00697834" w:rsidRPr="00415E7F" w:rsidRDefault="00697834" w:rsidP="005C6CA8">
            <w:pPr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lastRenderedPageBreak/>
              <w:t xml:space="preserve">Los ambientes de aprendizaje áulicos son espacios físicos educativos donde se integran los métodos, estrategias y recursos pedagógicos y didácticos para promover el </w:t>
            </w:r>
            <w:r w:rsidRPr="00415E7F">
              <w:rPr>
                <w:sz w:val="20"/>
                <w:szCs w:val="20"/>
              </w:rPr>
              <w:lastRenderedPageBreak/>
              <w:t>aprendizaje parte de los estudiantes.</w:t>
            </w:r>
          </w:p>
          <w:p w14:paraId="57EA5416" w14:textId="77777777" w:rsidR="00697834" w:rsidRPr="00415E7F" w:rsidRDefault="00697834" w:rsidP="005C6C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CFA" w14:textId="77777777" w:rsidR="00697834" w:rsidRPr="00415E7F" w:rsidRDefault="00697834" w:rsidP="005C6CA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lastRenderedPageBreak/>
              <w:t>Los ambientes o escenarios de aprendizaje práctico son los entornos o mecanismos que permiten la aplicación práctica de los conocimientos teóricos, metodológicos, técnicos</w:t>
            </w:r>
          </w:p>
          <w:p w14:paraId="0900DC9F" w14:textId="77777777" w:rsidR="00697834" w:rsidRPr="00415E7F" w:rsidRDefault="00697834" w:rsidP="005C6CA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 xml:space="preserve">instrumentales durante el proceso formativo del estudiante, con el </w:t>
            </w:r>
            <w:r w:rsidRPr="00415E7F">
              <w:rPr>
                <w:sz w:val="20"/>
                <w:szCs w:val="20"/>
              </w:rPr>
              <w:lastRenderedPageBreak/>
              <w:t>fin de desarrollar las competencias o habilidades prácticas de los estudiantes, establecidas en el currículo de la carrera. Estos pueden ser: Laboratorios;</w:t>
            </w:r>
          </w:p>
          <w:p w14:paraId="011C8586" w14:textId="77777777" w:rsidR="00697834" w:rsidRPr="00415E7F" w:rsidRDefault="00697834" w:rsidP="005C6CA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415E7F">
              <w:rPr>
                <w:sz w:val="20"/>
                <w:szCs w:val="20"/>
              </w:rPr>
              <w:t>Talleres;</w:t>
            </w:r>
          </w:p>
          <w:p w14:paraId="3E3B1D47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20"/>
                <w:szCs w:val="20"/>
                <w:lang w:val="es-EC"/>
              </w:rPr>
            </w:pPr>
            <w:r w:rsidRPr="00415E7F">
              <w:rPr>
                <w:sz w:val="20"/>
                <w:szCs w:val="20"/>
              </w:rPr>
              <w:t>Centros de simulación;</w:t>
            </w:r>
          </w:p>
          <w:p w14:paraId="7CDEFE17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Prácticas de Campo;</w:t>
            </w:r>
          </w:p>
          <w:p w14:paraId="11C6A0BC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t>Otros.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0D3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415E7F">
              <w:rPr>
                <w:rFonts w:ascii="Cambria" w:hAnsi="Cambria"/>
                <w:sz w:val="20"/>
                <w:szCs w:val="20"/>
              </w:rPr>
              <w:lastRenderedPageBreak/>
              <w:t xml:space="preserve">Los ambientes de aprendizaje virtuales son entornos o plataformas digitales diseñadas para facilitar procesos formativos donde la interacción entre estudiantes, profesores y </w:t>
            </w:r>
            <w:r w:rsidRPr="00415E7F">
              <w:rPr>
                <w:rFonts w:ascii="Cambria" w:hAnsi="Cambria"/>
                <w:sz w:val="20"/>
                <w:szCs w:val="20"/>
              </w:rPr>
              <w:lastRenderedPageBreak/>
              <w:t>contenidos se realiza a través de medios tecnológicos.</w:t>
            </w:r>
          </w:p>
        </w:tc>
      </w:tr>
      <w:tr w:rsidR="00697834" w:rsidRPr="00415E7F" w14:paraId="084FF704" w14:textId="77777777" w:rsidTr="005C6CA8">
        <w:trPr>
          <w:trHeight w:val="225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57CF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4D4F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084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D001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64BF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792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411F" w14:textId="77777777" w:rsidR="00697834" w:rsidRPr="00415E7F" w:rsidRDefault="00697834" w:rsidP="005C6CA8">
            <w:pPr>
              <w:spacing w:after="0"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8D09D4" w14:textId="77777777" w:rsidR="00FE6363" w:rsidRPr="00FE6363" w:rsidRDefault="00FE6363" w:rsidP="00FE6363"/>
    <w:p w14:paraId="21E941A7" w14:textId="77777777" w:rsidR="00543453" w:rsidRPr="0090098F" w:rsidRDefault="00543453" w:rsidP="00543453">
      <w:pPr>
        <w:pStyle w:val="Default"/>
        <w:rPr>
          <w:rFonts w:ascii="Cambria" w:hAnsi="Cambria" w:cs="Times New Roman"/>
          <w:b/>
          <w:color w:val="auto"/>
        </w:rPr>
      </w:pPr>
    </w:p>
    <w:p w14:paraId="21E941C6" w14:textId="77777777" w:rsidR="00543453" w:rsidRPr="0090098F" w:rsidRDefault="00543453" w:rsidP="00543453">
      <w:pPr>
        <w:pStyle w:val="Default"/>
        <w:rPr>
          <w:rFonts w:ascii="Cambria" w:hAnsi="Cambria" w:cs="Times New Roman"/>
          <w:b/>
          <w:color w:val="auto"/>
        </w:rPr>
      </w:pPr>
    </w:p>
    <w:p w14:paraId="21E941C7" w14:textId="77777777" w:rsidR="00543453" w:rsidRPr="0090098F" w:rsidRDefault="00543453" w:rsidP="002623C3">
      <w:pPr>
        <w:pStyle w:val="Ttulo1"/>
        <w:numPr>
          <w:ilvl w:val="0"/>
          <w:numId w:val="4"/>
        </w:numPr>
        <w:rPr>
          <w:rFonts w:ascii="Cambria" w:hAnsi="Cambria"/>
          <w:szCs w:val="24"/>
        </w:rPr>
        <w:sectPr w:rsidR="00543453" w:rsidRPr="0090098F" w:rsidSect="006F067E">
          <w:headerReference w:type="first" r:id="rId14"/>
          <w:footerReference w:type="first" r:id="rId15"/>
          <w:pgSz w:w="16838" w:h="11906" w:orient="landscape"/>
          <w:pgMar w:top="1560" w:right="1418" w:bottom="1701" w:left="1559" w:header="624" w:footer="680" w:gutter="0"/>
          <w:cols w:space="708"/>
          <w:titlePg/>
          <w:docGrid w:linePitch="360"/>
        </w:sectPr>
      </w:pPr>
    </w:p>
    <w:p w14:paraId="764F319E" w14:textId="6525A250" w:rsidR="00415E7F" w:rsidRPr="0090098F" w:rsidRDefault="00415E7F" w:rsidP="00415E7F">
      <w:pPr>
        <w:pStyle w:val="Ttulo1"/>
        <w:numPr>
          <w:ilvl w:val="0"/>
          <w:numId w:val="4"/>
        </w:numPr>
        <w:ind w:left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Mecanismos de Evaluación de los </w:t>
      </w:r>
      <w:r>
        <w:rPr>
          <w:rFonts w:ascii="Cambria" w:hAnsi="Cambria"/>
          <w:szCs w:val="24"/>
        </w:rPr>
        <w:t xml:space="preserve">resultados de </w:t>
      </w:r>
      <w:r>
        <w:rPr>
          <w:rFonts w:ascii="Cambria" w:hAnsi="Cambria"/>
          <w:szCs w:val="24"/>
        </w:rPr>
        <w:t>aprendizaje</w:t>
      </w:r>
      <w:r>
        <w:rPr>
          <w:rStyle w:val="Refdenotaalpie"/>
          <w:rFonts w:ascii="Cambria" w:hAnsi="Cambria"/>
          <w:szCs w:val="24"/>
        </w:rPr>
        <w:footnoteReference w:id="2"/>
      </w:r>
    </w:p>
    <w:p w14:paraId="572F80D2" w14:textId="77777777" w:rsidR="00415E7F" w:rsidRDefault="00415E7F" w:rsidP="00415E7F">
      <w:pPr>
        <w:spacing w:after="0" w:line="240" w:lineRule="auto"/>
        <w:rPr>
          <w:rFonts w:ascii="Cambria" w:hAnsi="Cambria"/>
          <w:szCs w:val="24"/>
        </w:rPr>
      </w:pPr>
      <w:r w:rsidRPr="00FE6363">
        <w:rPr>
          <w:rFonts w:ascii="Cambria" w:hAnsi="Cambria"/>
          <w:szCs w:val="24"/>
        </w:rPr>
        <w:t>El profesor implementará la evaluación tomando como referencia el</w:t>
      </w:r>
      <w:r>
        <w:rPr>
          <w:rFonts w:ascii="Cambria" w:hAnsi="Cambria"/>
          <w:szCs w:val="24"/>
        </w:rPr>
        <w:t xml:space="preserve"> Reglamento de Régimen Académico Institucional, el </w:t>
      </w:r>
      <w:r w:rsidRPr="00FE6363">
        <w:rPr>
          <w:rFonts w:ascii="Cambria" w:hAnsi="Cambria"/>
          <w:szCs w:val="24"/>
        </w:rPr>
        <w:t>Programa Analítico de la asignatura y seleccionará al menos</w:t>
      </w:r>
      <w:r>
        <w:rPr>
          <w:rFonts w:ascii="Cambria" w:hAnsi="Cambria"/>
          <w:szCs w:val="24"/>
        </w:rPr>
        <w:t xml:space="preserve"> dos </w:t>
      </w:r>
      <w:r w:rsidRPr="00FE6363">
        <w:rPr>
          <w:rFonts w:ascii="Cambria" w:hAnsi="Cambria"/>
          <w:szCs w:val="24"/>
        </w:rPr>
        <w:t xml:space="preserve">actividades para cada </w:t>
      </w:r>
      <w:r>
        <w:rPr>
          <w:rFonts w:ascii="Cambria" w:hAnsi="Cambria"/>
          <w:szCs w:val="24"/>
        </w:rPr>
        <w:t>uno de los componentes de aprendizaje</w:t>
      </w:r>
      <w:r w:rsidRPr="00FE6363">
        <w:rPr>
          <w:rFonts w:ascii="Cambria" w:hAnsi="Cambria"/>
          <w:szCs w:val="24"/>
        </w:rPr>
        <w:t xml:space="preserve">, </w:t>
      </w:r>
      <w:r>
        <w:rPr>
          <w:rFonts w:ascii="Cambria" w:hAnsi="Cambria"/>
          <w:szCs w:val="24"/>
        </w:rPr>
        <w:t>l</w:t>
      </w:r>
      <w:r w:rsidRPr="006F46C0">
        <w:rPr>
          <w:rFonts w:ascii="Cambria" w:hAnsi="Cambria"/>
          <w:szCs w:val="24"/>
        </w:rPr>
        <w:t>as calificaciones</w:t>
      </w:r>
      <w:r>
        <w:rPr>
          <w:rFonts w:ascii="Cambria" w:hAnsi="Cambria"/>
          <w:szCs w:val="24"/>
        </w:rPr>
        <w:t xml:space="preserve"> </w:t>
      </w:r>
      <w:r w:rsidRPr="006F46C0">
        <w:rPr>
          <w:rFonts w:ascii="Cambria" w:hAnsi="Cambria"/>
          <w:szCs w:val="24"/>
        </w:rPr>
        <w:t>que se generen en cada uno de los ciclos serán sobre diez puntos con dos decimales</w:t>
      </w:r>
      <w:r>
        <w:rPr>
          <w:rFonts w:ascii="Cambria" w:hAnsi="Cambria"/>
          <w:szCs w:val="24"/>
        </w:rPr>
        <w:t>.</w:t>
      </w:r>
    </w:p>
    <w:p w14:paraId="546DCD08" w14:textId="77777777" w:rsidR="00415E7F" w:rsidRDefault="00415E7F" w:rsidP="00415E7F">
      <w:pPr>
        <w:spacing w:after="0" w:line="240" w:lineRule="auto"/>
        <w:rPr>
          <w:rFonts w:ascii="Cambria" w:hAnsi="Cambria"/>
          <w:szCs w:val="24"/>
        </w:rPr>
      </w:pPr>
    </w:p>
    <w:p w14:paraId="135F9675" w14:textId="77777777" w:rsidR="00415E7F" w:rsidRPr="00FE6363" w:rsidRDefault="00415E7F" w:rsidP="00415E7F">
      <w:pPr>
        <w:spacing w:after="0" w:line="240" w:lineRule="auto"/>
        <w:rPr>
          <w:rFonts w:ascii="Cambria" w:hAnsi="Cambria"/>
          <w:szCs w:val="24"/>
        </w:rPr>
      </w:pPr>
    </w:p>
    <w:tbl>
      <w:tblPr>
        <w:tblW w:w="6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276"/>
        <w:gridCol w:w="1277"/>
        <w:gridCol w:w="1419"/>
      </w:tblGrid>
      <w:tr w:rsidR="00415E7F" w:rsidRPr="0090098F" w14:paraId="6AE952F6" w14:textId="77777777" w:rsidTr="005C6CA8">
        <w:trPr>
          <w:jc w:val="center"/>
        </w:trPr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C538" w14:textId="77777777" w:rsidR="00415E7F" w:rsidRPr="00D30973" w:rsidRDefault="00415E7F" w:rsidP="005C6CA8">
            <w:pPr>
              <w:spacing w:after="0" w:line="200" w:lineRule="exact"/>
              <w:jc w:val="center"/>
              <w:rPr>
                <w:rFonts w:ascii="Cambria" w:hAnsi="Cambria"/>
                <w:b/>
                <w:sz w:val="16"/>
                <w:szCs w:val="24"/>
              </w:rPr>
            </w:pPr>
            <w:r w:rsidRPr="00D30973">
              <w:rPr>
                <w:rFonts w:ascii="Cambria" w:hAnsi="Cambria"/>
                <w:b/>
                <w:sz w:val="16"/>
                <w:szCs w:val="24"/>
              </w:rPr>
              <w:t>ACTIVIDADES A EVALUAR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D075" w14:textId="77777777" w:rsidR="00415E7F" w:rsidRPr="00D30973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b/>
                <w:sz w:val="16"/>
                <w:szCs w:val="24"/>
              </w:rPr>
              <w:t>MEDIO CICLO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ED8C" w14:textId="77777777" w:rsidR="00415E7F" w:rsidRPr="00D30973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24"/>
              </w:rPr>
            </w:pPr>
            <w:r>
              <w:rPr>
                <w:rFonts w:ascii="Cambria" w:hAnsi="Cambria"/>
                <w:b/>
                <w:sz w:val="16"/>
                <w:szCs w:val="24"/>
              </w:rPr>
              <w:t>FIN DE CICLO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59BF3EB" w14:textId="77777777" w:rsidR="00415E7F" w:rsidRPr="00D30973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24"/>
              </w:rPr>
            </w:pPr>
            <w:r w:rsidRPr="00D30973">
              <w:rPr>
                <w:rFonts w:ascii="Cambria" w:hAnsi="Cambria"/>
                <w:b/>
                <w:sz w:val="16"/>
                <w:szCs w:val="24"/>
              </w:rPr>
              <w:t>RECUPERACIÓN</w:t>
            </w:r>
          </w:p>
        </w:tc>
      </w:tr>
      <w:tr w:rsidR="00415E7F" w:rsidRPr="00192519" w14:paraId="12E7FB8D" w14:textId="77777777" w:rsidTr="005C6CA8">
        <w:trPr>
          <w:jc w:val="center"/>
        </w:trPr>
        <w:tc>
          <w:tcPr>
            <w:tcW w:w="29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AA58" w14:textId="77777777" w:rsidR="00415E7F" w:rsidRPr="00192519" w:rsidRDefault="00415E7F" w:rsidP="005C6CA8">
            <w:pPr>
              <w:spacing w:after="0" w:line="360" w:lineRule="auto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Preparación para </w:t>
            </w:r>
            <w:r w:rsidRPr="00192519">
              <w:rPr>
                <w:rFonts w:ascii="Cambria" w:hAnsi="Cambria"/>
                <w:sz w:val="22"/>
              </w:rPr>
              <w:t>Exámenes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B8ED" w14:textId="77777777" w:rsidR="00415E7F" w:rsidRPr="00192519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 w:rsidRPr="00192519">
              <w:rPr>
                <w:rFonts w:ascii="Cambria" w:hAnsi="Cambria"/>
                <w:sz w:val="22"/>
              </w:rPr>
              <w:t>---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3677" w14:textId="77777777" w:rsidR="00415E7F" w:rsidRPr="00192519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 w:rsidRPr="00192519">
              <w:rPr>
                <w:rFonts w:ascii="Cambria" w:hAnsi="Cambria"/>
                <w:sz w:val="22"/>
              </w:rPr>
              <w:t>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1828F5" w14:textId="77777777" w:rsidR="00415E7F" w:rsidRPr="00192519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 w:rsidRPr="00192519">
              <w:rPr>
                <w:rFonts w:ascii="Cambria" w:hAnsi="Cambria"/>
                <w:sz w:val="22"/>
              </w:rPr>
              <w:t>10</w:t>
            </w:r>
          </w:p>
        </w:tc>
      </w:tr>
      <w:tr w:rsidR="00415E7F" w:rsidRPr="0090098F" w14:paraId="7719648D" w14:textId="77777777" w:rsidTr="005C6CA8">
        <w:trPr>
          <w:trHeight w:val="323"/>
          <w:jc w:val="center"/>
        </w:trPr>
        <w:tc>
          <w:tcPr>
            <w:tcW w:w="29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9FAB4" w14:textId="77777777" w:rsidR="00415E7F" w:rsidRPr="0090098F" w:rsidRDefault="00415E7F" w:rsidP="005C6CA8">
            <w:pPr>
              <w:spacing w:after="0" w:line="360" w:lineRule="auto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CB38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F88A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9268DC4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415E7F" w:rsidRPr="0090098F" w14:paraId="3CD6326F" w14:textId="77777777" w:rsidTr="005C6CA8">
        <w:trPr>
          <w:trHeight w:val="314"/>
          <w:jc w:val="center"/>
        </w:trPr>
        <w:tc>
          <w:tcPr>
            <w:tcW w:w="29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378F3" w14:textId="77777777" w:rsidR="00415E7F" w:rsidRPr="0090098F" w:rsidRDefault="00415E7F" w:rsidP="005C6CA8">
            <w:pPr>
              <w:spacing w:after="0" w:line="360" w:lineRule="auto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C257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690F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523C0B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415E7F" w:rsidRPr="0090098F" w14:paraId="13A24409" w14:textId="77777777" w:rsidTr="005C6CA8">
        <w:trPr>
          <w:trHeight w:val="448"/>
          <w:jc w:val="center"/>
        </w:trPr>
        <w:tc>
          <w:tcPr>
            <w:tcW w:w="29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9AE42" w14:textId="77777777" w:rsidR="00415E7F" w:rsidRPr="0090098F" w:rsidRDefault="00415E7F" w:rsidP="005C6CA8">
            <w:pPr>
              <w:spacing w:after="0" w:line="240" w:lineRule="auto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DCF7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B20C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8E2EB2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415E7F" w:rsidRPr="0090098F" w14:paraId="44B28366" w14:textId="77777777" w:rsidTr="005C6CA8">
        <w:trPr>
          <w:trHeight w:val="439"/>
          <w:jc w:val="center"/>
        </w:trPr>
        <w:tc>
          <w:tcPr>
            <w:tcW w:w="29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8D589" w14:textId="77777777" w:rsidR="00415E7F" w:rsidRPr="0090098F" w:rsidRDefault="00415E7F" w:rsidP="005C6CA8">
            <w:pPr>
              <w:spacing w:after="0" w:line="240" w:lineRule="auto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DD2B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AE75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E2B7CF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415E7F" w:rsidRPr="0090098F" w14:paraId="5085C3FC" w14:textId="77777777" w:rsidTr="005C6CA8">
        <w:trPr>
          <w:trHeight w:val="428"/>
          <w:jc w:val="center"/>
        </w:trPr>
        <w:tc>
          <w:tcPr>
            <w:tcW w:w="29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67BBFF" w14:textId="77777777" w:rsidR="00415E7F" w:rsidRPr="0090098F" w:rsidRDefault="00415E7F" w:rsidP="005C6CA8">
            <w:pPr>
              <w:spacing w:after="0" w:line="240" w:lineRule="auto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D43F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279D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C868ABF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415E7F" w:rsidRPr="0090098F" w14:paraId="2269260C" w14:textId="77777777" w:rsidTr="005C6CA8">
        <w:trPr>
          <w:jc w:val="center"/>
        </w:trPr>
        <w:tc>
          <w:tcPr>
            <w:tcW w:w="29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BC8B77" w14:textId="77777777" w:rsidR="00415E7F" w:rsidRPr="0090098F" w:rsidRDefault="00415E7F" w:rsidP="005C6CA8">
            <w:pPr>
              <w:spacing w:after="0" w:line="360" w:lineRule="auto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23CD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6BED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325810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415E7F" w:rsidRPr="0090098F" w14:paraId="4245B399" w14:textId="77777777" w:rsidTr="005C6CA8">
        <w:trPr>
          <w:jc w:val="center"/>
        </w:trPr>
        <w:tc>
          <w:tcPr>
            <w:tcW w:w="295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36E551BB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  <w:r w:rsidRPr="0090098F">
              <w:rPr>
                <w:rFonts w:ascii="Cambria" w:hAnsi="Cambria"/>
                <w:b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67D55B1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10</w:t>
            </w:r>
            <w:r w:rsidRPr="0090098F">
              <w:rPr>
                <w:rFonts w:ascii="Cambria" w:hAnsi="Cambria"/>
                <w:b/>
                <w:sz w:val="20"/>
                <w:szCs w:val="24"/>
              </w:rPr>
              <w:t xml:space="preserve"> PUNTOS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14D2A36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90098F">
              <w:rPr>
                <w:rFonts w:ascii="Cambria" w:hAnsi="Cambria"/>
                <w:b/>
                <w:sz w:val="20"/>
                <w:szCs w:val="24"/>
              </w:rPr>
              <w:t>10 PUNTOS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593B52" w14:textId="77777777" w:rsidR="00415E7F" w:rsidRPr="0090098F" w:rsidRDefault="00415E7F" w:rsidP="005C6CA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1</w:t>
            </w:r>
            <w:r w:rsidRPr="0090098F">
              <w:rPr>
                <w:rFonts w:ascii="Cambria" w:hAnsi="Cambria"/>
                <w:b/>
                <w:sz w:val="20"/>
                <w:szCs w:val="24"/>
              </w:rPr>
              <w:t>0 PUNTOS</w:t>
            </w:r>
          </w:p>
        </w:tc>
      </w:tr>
    </w:tbl>
    <w:p w14:paraId="21E941C9" w14:textId="77777777" w:rsidR="00AE39A6" w:rsidRPr="0090098F" w:rsidRDefault="00AE39A6" w:rsidP="001B1BC6">
      <w:pPr>
        <w:pStyle w:val="Sinespaciado"/>
      </w:pPr>
    </w:p>
    <w:p w14:paraId="2BCE5009" w14:textId="77777777" w:rsidR="005D423B" w:rsidRDefault="005D423B" w:rsidP="00FE6363">
      <w:pPr>
        <w:spacing w:after="0" w:line="240" w:lineRule="auto"/>
        <w:rPr>
          <w:rFonts w:ascii="Cambria" w:hAnsi="Cambria"/>
          <w:szCs w:val="24"/>
        </w:rPr>
      </w:pPr>
      <w:bookmarkStart w:id="1" w:name="_Hlk102659891"/>
    </w:p>
    <w:p w14:paraId="18F1237A" w14:textId="77777777" w:rsidR="00FE6363" w:rsidRPr="00FE6363" w:rsidRDefault="00FE6363" w:rsidP="00FE6363">
      <w:pPr>
        <w:spacing w:after="0" w:line="240" w:lineRule="auto"/>
        <w:rPr>
          <w:rFonts w:ascii="Cambria" w:hAnsi="Cambria"/>
          <w:szCs w:val="24"/>
        </w:rPr>
      </w:pPr>
    </w:p>
    <w:bookmarkEnd w:id="1"/>
    <w:p w14:paraId="21E94234" w14:textId="59C8023E" w:rsidR="00B45F14" w:rsidRPr="0090098F" w:rsidRDefault="00B45F14" w:rsidP="002623C3">
      <w:pPr>
        <w:pStyle w:val="Ttulo1"/>
        <w:numPr>
          <w:ilvl w:val="0"/>
          <w:numId w:val="4"/>
        </w:numPr>
        <w:ind w:left="426"/>
        <w:rPr>
          <w:rFonts w:ascii="Cambria" w:hAnsi="Cambria"/>
          <w:szCs w:val="24"/>
        </w:rPr>
      </w:pPr>
      <w:r w:rsidRPr="0090098F">
        <w:rPr>
          <w:rFonts w:ascii="Cambria" w:hAnsi="Cambria"/>
          <w:szCs w:val="24"/>
        </w:rPr>
        <w:t>Bibliografía básica y complementaria</w:t>
      </w:r>
    </w:p>
    <w:p w14:paraId="21E94235" w14:textId="77777777" w:rsidR="00B45F14" w:rsidRPr="0090098F" w:rsidRDefault="00B45F14" w:rsidP="00B45F14">
      <w:pPr>
        <w:spacing w:after="0" w:line="240" w:lineRule="auto"/>
        <w:rPr>
          <w:rFonts w:ascii="Cambria" w:hAnsi="Cambria"/>
          <w:b/>
          <w:szCs w:val="24"/>
        </w:rPr>
      </w:pPr>
    </w:p>
    <w:p w14:paraId="21E94236" w14:textId="6A993A7E" w:rsidR="00B45F14" w:rsidRDefault="00B45F14" w:rsidP="00B45F14">
      <w:pPr>
        <w:spacing w:after="0" w:line="240" w:lineRule="auto"/>
        <w:rPr>
          <w:rFonts w:ascii="Cambria" w:hAnsi="Cambria"/>
          <w:i/>
          <w:szCs w:val="24"/>
        </w:rPr>
      </w:pPr>
      <w:r w:rsidRPr="0090098F">
        <w:rPr>
          <w:rFonts w:ascii="Cambria" w:hAnsi="Cambria"/>
          <w:szCs w:val="24"/>
        </w:rPr>
        <w:t xml:space="preserve">Al citar la bibliografía se deberá tomar en cuenta las Normas Internacionales </w:t>
      </w:r>
      <w:r w:rsidR="00BD08E9">
        <w:rPr>
          <w:rFonts w:ascii="Cambria" w:hAnsi="Cambria"/>
          <w:szCs w:val="24"/>
        </w:rPr>
        <w:t>definidas en la Dirección</w:t>
      </w:r>
      <w:r w:rsidR="002714E0">
        <w:rPr>
          <w:rFonts w:ascii="Cambria" w:hAnsi="Cambria"/>
          <w:szCs w:val="24"/>
        </w:rPr>
        <w:t xml:space="preserve"> de Bibliotecas </w:t>
      </w:r>
      <w:r w:rsidR="009E049C">
        <w:rPr>
          <w:rFonts w:ascii="Cambria" w:hAnsi="Cambria"/>
          <w:szCs w:val="24"/>
        </w:rPr>
        <w:t xml:space="preserve">y </w:t>
      </w:r>
      <w:r w:rsidR="005D423B">
        <w:rPr>
          <w:rFonts w:ascii="Cambria" w:hAnsi="Cambria"/>
          <w:szCs w:val="24"/>
        </w:rPr>
        <w:t>Recursos del Aprendizaje (</w:t>
      </w:r>
      <w:r w:rsidR="00BD08E9">
        <w:rPr>
          <w:rFonts w:ascii="Cambria" w:hAnsi="Cambria"/>
          <w:szCs w:val="24"/>
        </w:rPr>
        <w:t>DBRA</w:t>
      </w:r>
      <w:r w:rsidR="005D423B">
        <w:rPr>
          <w:rFonts w:ascii="Cambria" w:hAnsi="Cambria"/>
          <w:szCs w:val="24"/>
        </w:rPr>
        <w:t>)</w:t>
      </w:r>
    </w:p>
    <w:p w14:paraId="7FF2B2BF" w14:textId="1CC04060" w:rsidR="00FE6363" w:rsidRDefault="00FE6363" w:rsidP="00B45F14">
      <w:pPr>
        <w:spacing w:after="0" w:line="240" w:lineRule="auto"/>
        <w:rPr>
          <w:rFonts w:ascii="Cambria" w:hAnsi="Cambria"/>
          <w:i/>
          <w:szCs w:val="24"/>
        </w:rPr>
      </w:pPr>
    </w:p>
    <w:tbl>
      <w:tblPr>
        <w:tblW w:w="825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54"/>
      </w:tblGrid>
      <w:tr w:rsidR="00FE6363" w:rsidRPr="0090098F" w14:paraId="45371A9C" w14:textId="77777777" w:rsidTr="007460AB">
        <w:tc>
          <w:tcPr>
            <w:tcW w:w="8254" w:type="dxa"/>
            <w:vAlign w:val="center"/>
          </w:tcPr>
          <w:p w14:paraId="3DF6EEE2" w14:textId="77777777" w:rsidR="00FE6363" w:rsidRPr="0090098F" w:rsidRDefault="00FE6363" w:rsidP="007460A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90098F">
              <w:rPr>
                <w:rFonts w:ascii="Cambria" w:hAnsi="Cambria"/>
                <w:b/>
                <w:szCs w:val="24"/>
              </w:rPr>
              <w:t>BÁSICA</w:t>
            </w:r>
          </w:p>
        </w:tc>
      </w:tr>
      <w:tr w:rsidR="00FE6363" w:rsidRPr="0090098F" w14:paraId="43EAD44E" w14:textId="77777777" w:rsidTr="007460AB">
        <w:tc>
          <w:tcPr>
            <w:tcW w:w="8254" w:type="dxa"/>
            <w:vAlign w:val="center"/>
          </w:tcPr>
          <w:p w14:paraId="6E04A996" w14:textId="54B314C9" w:rsidR="00FE6363" w:rsidRPr="0090098F" w:rsidRDefault="00FE6363" w:rsidP="007460A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90098F">
              <w:rPr>
                <w:rFonts w:ascii="Cambria" w:hAnsi="Cambria"/>
                <w:szCs w:val="24"/>
              </w:rPr>
              <w:t xml:space="preserve">Citar </w:t>
            </w:r>
            <w:r>
              <w:rPr>
                <w:rFonts w:ascii="Cambria" w:hAnsi="Cambria"/>
                <w:szCs w:val="24"/>
              </w:rPr>
              <w:t xml:space="preserve">el libro o texto </w:t>
            </w:r>
            <w:r w:rsidRPr="0090098F">
              <w:rPr>
                <w:rFonts w:ascii="Cambria" w:hAnsi="Cambria"/>
                <w:szCs w:val="24"/>
              </w:rPr>
              <w:t xml:space="preserve">que utilizará el </w:t>
            </w:r>
            <w:r w:rsidR="00EA6D13">
              <w:rPr>
                <w:rFonts w:ascii="Cambria" w:hAnsi="Cambria"/>
                <w:szCs w:val="24"/>
              </w:rPr>
              <w:t>maestrante</w:t>
            </w:r>
            <w:r w:rsidRPr="0090098F">
              <w:rPr>
                <w:rFonts w:ascii="Cambria" w:hAnsi="Cambria"/>
                <w:szCs w:val="24"/>
              </w:rPr>
              <w:t xml:space="preserve"> (tomar como referencia los libros que existen en la biblioteca</w:t>
            </w:r>
            <w:r>
              <w:rPr>
                <w:rFonts w:ascii="Cambria" w:hAnsi="Cambria"/>
                <w:szCs w:val="24"/>
              </w:rPr>
              <w:t xml:space="preserve"> de la ESPOCH</w:t>
            </w:r>
            <w:r w:rsidRPr="00BC148A">
              <w:rPr>
                <w:rFonts w:ascii="Cambria" w:hAnsi="Cambria"/>
                <w:szCs w:val="24"/>
              </w:rPr>
              <w:t>, física/virtual).</w:t>
            </w:r>
          </w:p>
        </w:tc>
      </w:tr>
      <w:tr w:rsidR="00FE6363" w:rsidRPr="0090098F" w14:paraId="76669A1E" w14:textId="77777777" w:rsidTr="007460AB">
        <w:tc>
          <w:tcPr>
            <w:tcW w:w="8254" w:type="dxa"/>
            <w:vAlign w:val="center"/>
          </w:tcPr>
          <w:p w14:paraId="22DF9512" w14:textId="77777777" w:rsidR="00FE6363" w:rsidRPr="0090098F" w:rsidRDefault="00FE6363" w:rsidP="007460A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90098F">
              <w:rPr>
                <w:rFonts w:ascii="Cambria" w:hAnsi="Cambria"/>
                <w:b/>
                <w:szCs w:val="24"/>
              </w:rPr>
              <w:t>COMPLEMENTARIA</w:t>
            </w:r>
          </w:p>
        </w:tc>
      </w:tr>
      <w:tr w:rsidR="00FE6363" w:rsidRPr="0090098F" w14:paraId="2621FD36" w14:textId="77777777" w:rsidTr="007460AB">
        <w:tc>
          <w:tcPr>
            <w:tcW w:w="8254" w:type="dxa"/>
            <w:vAlign w:val="center"/>
          </w:tcPr>
          <w:p w14:paraId="59337525" w14:textId="7EECBF16" w:rsidR="00FE6363" w:rsidRPr="0090098F" w:rsidRDefault="00FE6363" w:rsidP="007460A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90098F">
              <w:rPr>
                <w:rFonts w:ascii="Cambria" w:hAnsi="Cambria"/>
                <w:szCs w:val="24"/>
              </w:rPr>
              <w:t xml:space="preserve">Citar los libros o textos que ayudarán a los </w:t>
            </w:r>
            <w:r w:rsidR="00EA6D13">
              <w:rPr>
                <w:rFonts w:ascii="Cambria" w:hAnsi="Cambria"/>
                <w:szCs w:val="24"/>
              </w:rPr>
              <w:t>maestrante</w:t>
            </w:r>
            <w:r w:rsidRPr="0090098F">
              <w:rPr>
                <w:rFonts w:ascii="Cambria" w:hAnsi="Cambria"/>
                <w:szCs w:val="24"/>
              </w:rPr>
              <w:t>s p</w:t>
            </w:r>
            <w:r>
              <w:rPr>
                <w:rFonts w:ascii="Cambria" w:hAnsi="Cambria"/>
                <w:szCs w:val="24"/>
              </w:rPr>
              <w:t xml:space="preserve">ara reforzar el proceso de enseñanza y </w:t>
            </w:r>
            <w:r w:rsidRPr="0090098F">
              <w:rPr>
                <w:rFonts w:ascii="Cambria" w:hAnsi="Cambria"/>
                <w:szCs w:val="24"/>
              </w:rPr>
              <w:t xml:space="preserve">aprendizaje </w:t>
            </w:r>
            <w:r>
              <w:rPr>
                <w:rFonts w:ascii="Cambria" w:hAnsi="Cambria"/>
                <w:szCs w:val="24"/>
              </w:rPr>
              <w:t>(con máximo 5 años de vigencia</w:t>
            </w:r>
            <w:r w:rsidRPr="0090098F">
              <w:rPr>
                <w:rFonts w:ascii="Cambria" w:hAnsi="Cambria"/>
                <w:szCs w:val="24"/>
              </w:rPr>
              <w:t>).</w:t>
            </w:r>
          </w:p>
        </w:tc>
      </w:tr>
    </w:tbl>
    <w:p w14:paraId="16726770" w14:textId="77777777" w:rsidR="00FE6363" w:rsidRPr="0090098F" w:rsidRDefault="00FE6363" w:rsidP="00B45F14">
      <w:pPr>
        <w:spacing w:after="0" w:line="240" w:lineRule="auto"/>
        <w:rPr>
          <w:rFonts w:ascii="Cambria" w:hAnsi="Cambria"/>
          <w:i/>
          <w:szCs w:val="24"/>
        </w:rPr>
      </w:pPr>
    </w:p>
    <w:p w14:paraId="21E94237" w14:textId="622D0231" w:rsidR="00415E7F" w:rsidRDefault="00B45F14" w:rsidP="00B45F14">
      <w:pPr>
        <w:spacing w:after="0" w:line="240" w:lineRule="auto"/>
        <w:rPr>
          <w:rFonts w:ascii="Cambria" w:hAnsi="Cambria"/>
          <w:szCs w:val="24"/>
        </w:rPr>
      </w:pPr>
      <w:r w:rsidRPr="0090098F">
        <w:rPr>
          <w:rFonts w:ascii="Cambria" w:hAnsi="Cambria"/>
          <w:szCs w:val="24"/>
        </w:rPr>
        <w:t xml:space="preserve"> </w:t>
      </w:r>
    </w:p>
    <w:p w14:paraId="73B9EC29" w14:textId="77777777" w:rsidR="00415E7F" w:rsidRDefault="00415E7F">
      <w:pPr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br w:type="page"/>
      </w:r>
    </w:p>
    <w:p w14:paraId="21E94241" w14:textId="2A3A6800" w:rsidR="00B45F14" w:rsidRDefault="00B45F14" w:rsidP="002623C3">
      <w:pPr>
        <w:pStyle w:val="Ttulo1"/>
        <w:numPr>
          <w:ilvl w:val="0"/>
          <w:numId w:val="4"/>
        </w:numPr>
        <w:ind w:left="426"/>
        <w:rPr>
          <w:rFonts w:ascii="Cambria" w:hAnsi="Cambria"/>
          <w:szCs w:val="24"/>
        </w:rPr>
      </w:pPr>
      <w:r w:rsidRPr="0090098F">
        <w:rPr>
          <w:rFonts w:ascii="Cambria" w:hAnsi="Cambria"/>
          <w:szCs w:val="24"/>
        </w:rPr>
        <w:lastRenderedPageBreak/>
        <w:t>Pe</w:t>
      </w:r>
      <w:r w:rsidR="00935D5B">
        <w:rPr>
          <w:rFonts w:ascii="Cambria" w:hAnsi="Cambria"/>
          <w:szCs w:val="24"/>
        </w:rPr>
        <w:t>rfil del profesor que imparte el</w:t>
      </w:r>
      <w:r w:rsidRPr="0090098F">
        <w:rPr>
          <w:rFonts w:ascii="Cambria" w:hAnsi="Cambria"/>
          <w:szCs w:val="24"/>
        </w:rPr>
        <w:t xml:space="preserve"> </w:t>
      </w:r>
      <w:r w:rsidR="00935D5B">
        <w:rPr>
          <w:rFonts w:ascii="Cambria" w:hAnsi="Cambria"/>
          <w:szCs w:val="24"/>
        </w:rPr>
        <w:t>módulo</w:t>
      </w:r>
    </w:p>
    <w:p w14:paraId="6FEC2171" w14:textId="50CBDA0B" w:rsidR="00FE6363" w:rsidRDefault="00FE6363" w:rsidP="00FE6363"/>
    <w:tbl>
      <w:tblPr>
        <w:tblW w:w="82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2"/>
        <w:gridCol w:w="4325"/>
      </w:tblGrid>
      <w:tr w:rsidR="00415E7F" w:rsidRPr="0090098F" w14:paraId="214DE927" w14:textId="77777777" w:rsidTr="00E50BF5">
        <w:trPr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0F8857CA" w14:textId="77777777" w:rsidR="00415E7F" w:rsidRPr="0090098F" w:rsidRDefault="00415E7F" w:rsidP="00415E7F">
            <w:pPr>
              <w:spacing w:after="0" w:line="240" w:lineRule="auto"/>
              <w:rPr>
                <w:rFonts w:ascii="Cambria" w:hAnsi="Cambria"/>
                <w:b/>
                <w:szCs w:val="24"/>
              </w:rPr>
            </w:pPr>
            <w:r w:rsidRPr="0090098F">
              <w:rPr>
                <w:rFonts w:ascii="Cambria" w:hAnsi="Cambria"/>
                <w:b/>
                <w:szCs w:val="24"/>
              </w:rPr>
              <w:t>NOMBRE</w:t>
            </w:r>
            <w:r>
              <w:rPr>
                <w:rFonts w:ascii="Cambria" w:hAnsi="Cambria"/>
                <w:b/>
                <w:szCs w:val="24"/>
              </w:rPr>
              <w:t>S</w:t>
            </w:r>
            <w:r w:rsidRPr="0090098F">
              <w:rPr>
                <w:rFonts w:ascii="Cambria" w:hAnsi="Cambria"/>
                <w:b/>
                <w:szCs w:val="24"/>
              </w:rPr>
              <w:t xml:space="preserve"> DEL </w:t>
            </w:r>
            <w:r>
              <w:rPr>
                <w:rFonts w:ascii="Cambria" w:hAnsi="Cambria"/>
                <w:b/>
                <w:szCs w:val="24"/>
              </w:rPr>
              <w:t>PROFESOR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7C9CAAB5" w14:textId="18FC5A4A" w:rsidR="00415E7F" w:rsidRPr="0090098F" w:rsidRDefault="00415E7F" w:rsidP="00415E7F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90098F">
              <w:rPr>
                <w:rFonts w:ascii="Cambria" w:hAnsi="Cambria"/>
                <w:szCs w:val="24"/>
              </w:rPr>
              <w:t>APELLIDOS</w:t>
            </w:r>
            <w:r>
              <w:rPr>
                <w:rFonts w:ascii="Cambria" w:hAnsi="Cambria"/>
                <w:szCs w:val="24"/>
              </w:rPr>
              <w:t xml:space="preserve"> Y NOMBRES</w:t>
            </w:r>
            <w:r w:rsidRPr="0090098F">
              <w:rPr>
                <w:rFonts w:ascii="Cambria" w:hAnsi="Cambria"/>
                <w:szCs w:val="24"/>
              </w:rPr>
              <w:t>.</w:t>
            </w:r>
          </w:p>
        </w:tc>
      </w:tr>
      <w:tr w:rsidR="00415E7F" w:rsidRPr="0090098F" w14:paraId="390D8ABE" w14:textId="77777777" w:rsidTr="00E50BF5">
        <w:trPr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44F63956" w14:textId="77777777" w:rsidR="00415E7F" w:rsidRPr="0090098F" w:rsidRDefault="00415E7F" w:rsidP="00415E7F">
            <w:pPr>
              <w:spacing w:after="0" w:line="240" w:lineRule="auto"/>
              <w:rPr>
                <w:rFonts w:ascii="Cambria" w:hAnsi="Cambria"/>
                <w:b/>
                <w:szCs w:val="24"/>
              </w:rPr>
            </w:pPr>
            <w:r w:rsidRPr="0090098F">
              <w:rPr>
                <w:rFonts w:ascii="Cambria" w:hAnsi="Cambria"/>
                <w:b/>
                <w:szCs w:val="24"/>
              </w:rPr>
              <w:t>NÚMERO TELEFÓNICO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35026C9D" w14:textId="0C97AF60" w:rsidR="00415E7F" w:rsidRPr="0090098F" w:rsidRDefault="00415E7F" w:rsidP="00415E7F">
            <w:pPr>
              <w:spacing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</w:t>
            </w:r>
            <w:r w:rsidRPr="0090098F">
              <w:rPr>
                <w:rFonts w:ascii="Cambria" w:hAnsi="Cambria"/>
                <w:szCs w:val="24"/>
              </w:rPr>
              <w:t xml:space="preserve">úmero telefónico. </w:t>
            </w:r>
          </w:p>
        </w:tc>
      </w:tr>
      <w:tr w:rsidR="00FE6363" w:rsidRPr="0090098F" w14:paraId="447C7AE8" w14:textId="77777777" w:rsidTr="00E50BF5">
        <w:trPr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57906E58" w14:textId="77777777" w:rsidR="00FE6363" w:rsidRPr="0090098F" w:rsidRDefault="00FE6363" w:rsidP="007460AB">
            <w:pPr>
              <w:spacing w:after="0" w:line="240" w:lineRule="auto"/>
              <w:rPr>
                <w:rFonts w:ascii="Cambria" w:hAnsi="Cambria"/>
                <w:b/>
                <w:szCs w:val="24"/>
              </w:rPr>
            </w:pPr>
            <w:r w:rsidRPr="0090098F">
              <w:rPr>
                <w:rFonts w:ascii="Cambria" w:hAnsi="Cambria"/>
                <w:b/>
                <w:szCs w:val="24"/>
              </w:rPr>
              <w:t>CORREO ELECTRÓNICO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5AE5FF35" w14:textId="77777777" w:rsidR="00FE6363" w:rsidRPr="0090098F" w:rsidRDefault="00FE6363" w:rsidP="007460A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90098F">
              <w:rPr>
                <w:rFonts w:ascii="Cambria" w:hAnsi="Cambria"/>
                <w:szCs w:val="24"/>
              </w:rPr>
              <w:t>Escribir el correo electrónico institucional</w:t>
            </w:r>
          </w:p>
        </w:tc>
      </w:tr>
      <w:tr w:rsidR="00415E7F" w:rsidRPr="0090098F" w14:paraId="745FB4BD" w14:textId="77777777" w:rsidTr="00E50BF5">
        <w:trPr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7683EA46" w14:textId="77777777" w:rsidR="00415E7F" w:rsidRPr="0090098F" w:rsidRDefault="00415E7F" w:rsidP="00415E7F">
            <w:pPr>
              <w:spacing w:after="0" w:line="240" w:lineRule="auto"/>
              <w:rPr>
                <w:rFonts w:ascii="Cambria" w:hAnsi="Cambria"/>
                <w:b/>
                <w:szCs w:val="24"/>
              </w:rPr>
            </w:pPr>
            <w:r w:rsidRPr="0090098F">
              <w:rPr>
                <w:rFonts w:ascii="Cambria" w:hAnsi="Cambria"/>
                <w:b/>
                <w:szCs w:val="24"/>
              </w:rPr>
              <w:t>TÍTULOS ACADÉMICOS DE TERCER NIVEL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3DBF7105" w14:textId="5E70C5AE" w:rsidR="00415E7F" w:rsidRPr="0090098F" w:rsidRDefault="00415E7F" w:rsidP="00415E7F">
            <w:pPr>
              <w:spacing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</w:t>
            </w:r>
            <w:r w:rsidRPr="0090098F">
              <w:rPr>
                <w:rFonts w:ascii="Cambria" w:hAnsi="Cambria"/>
                <w:szCs w:val="24"/>
              </w:rPr>
              <w:t>ítulos de tercer nivel registrados por la SENESCYT.</w:t>
            </w:r>
          </w:p>
        </w:tc>
      </w:tr>
      <w:tr w:rsidR="00415E7F" w:rsidRPr="0090098F" w14:paraId="7EC762BD" w14:textId="77777777" w:rsidTr="00E50BF5">
        <w:trPr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16A5B465" w14:textId="77777777" w:rsidR="00415E7F" w:rsidRPr="0090098F" w:rsidRDefault="00415E7F" w:rsidP="00415E7F">
            <w:pPr>
              <w:spacing w:after="0" w:line="240" w:lineRule="auto"/>
              <w:rPr>
                <w:rFonts w:ascii="Cambria" w:hAnsi="Cambria"/>
                <w:b/>
                <w:szCs w:val="24"/>
              </w:rPr>
            </w:pPr>
            <w:r w:rsidRPr="0090098F">
              <w:rPr>
                <w:rFonts w:ascii="Cambria" w:hAnsi="Cambria"/>
                <w:b/>
                <w:szCs w:val="24"/>
              </w:rPr>
              <w:t>TÍTULOS ACADÉMICOS DE POSGRADO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6E06325F" w14:textId="236ABE3D" w:rsidR="00415E7F" w:rsidRPr="0090098F" w:rsidRDefault="00415E7F" w:rsidP="00415E7F">
            <w:pPr>
              <w:spacing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</w:t>
            </w:r>
            <w:r w:rsidRPr="0090098F">
              <w:rPr>
                <w:rFonts w:ascii="Cambria" w:hAnsi="Cambria"/>
                <w:szCs w:val="24"/>
              </w:rPr>
              <w:t>ítulos o grados de cuarto nivel con registro en la SENESCYT.</w:t>
            </w:r>
          </w:p>
        </w:tc>
      </w:tr>
    </w:tbl>
    <w:p w14:paraId="3778CAB6" w14:textId="3AE50409" w:rsidR="00FE6363" w:rsidRDefault="00FE6363" w:rsidP="00FE6363"/>
    <w:p w14:paraId="7ED896B2" w14:textId="77777777" w:rsidR="00415E7F" w:rsidRDefault="00415E7F" w:rsidP="00FE6363"/>
    <w:p w14:paraId="313D061B" w14:textId="5E4E3B51" w:rsidR="006818DA" w:rsidRPr="00415E7F" w:rsidRDefault="006818DA" w:rsidP="006818DA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415E7F">
        <w:rPr>
          <w:rFonts w:ascii="Cambria" w:hAnsi="Cambria"/>
          <w:b/>
          <w:sz w:val="20"/>
          <w:szCs w:val="20"/>
        </w:rPr>
        <w:t xml:space="preserve">Elaborado </w:t>
      </w:r>
      <w:r w:rsidR="00415E7F" w:rsidRPr="00415E7F">
        <w:rPr>
          <w:rFonts w:ascii="Cambria" w:hAnsi="Cambria"/>
          <w:b/>
          <w:sz w:val="20"/>
          <w:szCs w:val="20"/>
        </w:rPr>
        <w:t xml:space="preserve">por: </w:t>
      </w:r>
      <w:r w:rsidR="00415E7F" w:rsidRPr="00415E7F">
        <w:rPr>
          <w:rFonts w:ascii="Cambria" w:hAnsi="Cambria"/>
          <w:b/>
          <w:sz w:val="20"/>
          <w:szCs w:val="20"/>
        </w:rPr>
        <w:tab/>
      </w:r>
      <w:r w:rsidR="00415E7F" w:rsidRPr="00415E7F">
        <w:rPr>
          <w:rFonts w:ascii="Cambria" w:hAnsi="Cambria"/>
          <w:b/>
          <w:sz w:val="20"/>
          <w:szCs w:val="20"/>
        </w:rPr>
        <w:tab/>
      </w:r>
      <w:r w:rsidR="00415E7F" w:rsidRPr="00415E7F">
        <w:rPr>
          <w:rFonts w:ascii="Cambria" w:hAnsi="Cambria"/>
          <w:b/>
          <w:sz w:val="20"/>
          <w:szCs w:val="20"/>
        </w:rPr>
        <w:tab/>
      </w:r>
      <w:r w:rsidR="00415E7F" w:rsidRPr="00415E7F">
        <w:rPr>
          <w:rFonts w:ascii="Cambria" w:hAnsi="Cambria"/>
          <w:b/>
          <w:sz w:val="20"/>
          <w:szCs w:val="20"/>
        </w:rPr>
        <w:tab/>
      </w:r>
      <w:r w:rsidR="00415E7F" w:rsidRPr="00415E7F">
        <w:rPr>
          <w:rFonts w:ascii="Cambria" w:hAnsi="Cambria"/>
          <w:b/>
          <w:sz w:val="20"/>
          <w:szCs w:val="20"/>
        </w:rPr>
        <w:tab/>
      </w:r>
      <w:r w:rsidR="00415E7F" w:rsidRPr="00415E7F">
        <w:rPr>
          <w:rFonts w:ascii="Cambria" w:hAnsi="Cambria"/>
          <w:b/>
          <w:sz w:val="20"/>
          <w:szCs w:val="20"/>
        </w:rPr>
        <w:tab/>
        <w:t xml:space="preserve">Revisado </w:t>
      </w:r>
      <w:r w:rsidRPr="00415E7F">
        <w:rPr>
          <w:rFonts w:ascii="Cambria" w:hAnsi="Cambria"/>
          <w:b/>
          <w:sz w:val="20"/>
          <w:szCs w:val="20"/>
        </w:rPr>
        <w:t>por:</w:t>
      </w:r>
      <w:r w:rsidR="00B35B6B" w:rsidRPr="00415E7F">
        <w:rPr>
          <w:rFonts w:ascii="Cambria" w:hAnsi="Cambria"/>
          <w:b/>
          <w:sz w:val="20"/>
          <w:szCs w:val="20"/>
        </w:rPr>
        <w:t xml:space="preserve"> </w:t>
      </w:r>
    </w:p>
    <w:p w14:paraId="621A97C3" w14:textId="77777777" w:rsidR="006818DA" w:rsidRDefault="006818DA" w:rsidP="00FE6363"/>
    <w:tbl>
      <w:tblPr>
        <w:tblW w:w="9181" w:type="dxa"/>
        <w:tblLook w:val="04A0" w:firstRow="1" w:lastRow="0" w:firstColumn="1" w:lastColumn="0" w:noHBand="0" w:noVBand="1"/>
      </w:tblPr>
      <w:tblGrid>
        <w:gridCol w:w="3045"/>
        <w:gridCol w:w="2733"/>
        <w:gridCol w:w="3403"/>
      </w:tblGrid>
      <w:tr w:rsidR="0090098F" w:rsidRPr="0090098F" w14:paraId="21E94257" w14:textId="77777777" w:rsidTr="00415E7F">
        <w:trPr>
          <w:trHeight w:val="469"/>
        </w:trPr>
        <w:tc>
          <w:tcPr>
            <w:tcW w:w="3045" w:type="dxa"/>
          </w:tcPr>
          <w:p w14:paraId="21E94253" w14:textId="77777777" w:rsidR="00B45F14" w:rsidRPr="0090098F" w:rsidRDefault="00B45F14" w:rsidP="006818DA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733" w:type="dxa"/>
            <w:vMerge w:val="restart"/>
          </w:tcPr>
          <w:p w14:paraId="21E94254" w14:textId="77777777" w:rsidR="00B45F14" w:rsidRPr="0090098F" w:rsidRDefault="00B45F14" w:rsidP="007460AB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3403" w:type="dxa"/>
          </w:tcPr>
          <w:p w14:paraId="21E94255" w14:textId="77777777" w:rsidR="00B45F14" w:rsidRPr="0090098F" w:rsidRDefault="00B45F14" w:rsidP="007460AB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</w:p>
          <w:p w14:paraId="21E94256" w14:textId="77777777" w:rsidR="00B45F14" w:rsidRPr="0090098F" w:rsidRDefault="00B45F14" w:rsidP="007460AB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  <w:tr w:rsidR="0090098F" w:rsidRPr="0090098F" w14:paraId="21E9425C" w14:textId="77777777" w:rsidTr="00415E7F">
        <w:trPr>
          <w:trHeight w:val="452"/>
        </w:trPr>
        <w:tc>
          <w:tcPr>
            <w:tcW w:w="3045" w:type="dxa"/>
          </w:tcPr>
          <w:p w14:paraId="21E94258" w14:textId="7CFA7E69" w:rsidR="00B45F14" w:rsidRPr="00415E7F" w:rsidRDefault="003A396A" w:rsidP="00935D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sz w:val="20"/>
                <w:szCs w:val="20"/>
              </w:rPr>
              <w:t xml:space="preserve">NOMBRE Y </w:t>
            </w:r>
            <w:r w:rsidR="00B45F14" w:rsidRPr="00415E7F">
              <w:rPr>
                <w:rFonts w:ascii="Cambria" w:hAnsi="Cambria"/>
                <w:b/>
                <w:sz w:val="20"/>
                <w:szCs w:val="20"/>
              </w:rPr>
              <w:t xml:space="preserve">FIRMA DEL </w:t>
            </w:r>
            <w:r w:rsidR="00863F2F" w:rsidRPr="00415E7F">
              <w:rPr>
                <w:rFonts w:ascii="Cambria" w:hAnsi="Cambria"/>
                <w:b/>
                <w:sz w:val="20"/>
                <w:szCs w:val="20"/>
              </w:rPr>
              <w:t>PROFESOR</w:t>
            </w:r>
            <w:r w:rsidR="00AE0581" w:rsidRPr="00415E7F">
              <w:rPr>
                <w:rFonts w:ascii="Cambria" w:hAnsi="Cambria"/>
                <w:b/>
                <w:sz w:val="20"/>
                <w:szCs w:val="20"/>
              </w:rPr>
              <w:t>/ES</w:t>
            </w:r>
            <w:r w:rsidR="00935D5B" w:rsidRPr="00415E7F">
              <w:rPr>
                <w:rFonts w:ascii="Cambria" w:hAnsi="Cambria"/>
                <w:b/>
                <w:sz w:val="20"/>
                <w:szCs w:val="20"/>
              </w:rPr>
              <w:t xml:space="preserve"> DE</w:t>
            </w:r>
            <w:r w:rsidR="00415E7F" w:rsidRPr="00415E7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45F14" w:rsidRPr="00415E7F">
              <w:rPr>
                <w:rFonts w:ascii="Cambria" w:hAnsi="Cambria"/>
                <w:b/>
                <w:sz w:val="20"/>
                <w:szCs w:val="20"/>
              </w:rPr>
              <w:t>L</w:t>
            </w:r>
            <w:r w:rsidR="00415E7F" w:rsidRPr="00415E7F">
              <w:rPr>
                <w:rFonts w:ascii="Cambria" w:hAnsi="Cambria"/>
                <w:b/>
                <w:sz w:val="20"/>
                <w:szCs w:val="20"/>
              </w:rPr>
              <w:t>A</w:t>
            </w:r>
            <w:r w:rsidR="00B45F14" w:rsidRPr="00415E7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15E7F" w:rsidRPr="00415E7F">
              <w:rPr>
                <w:rFonts w:ascii="Cambria" w:hAnsi="Cambria"/>
                <w:b/>
                <w:sz w:val="20"/>
                <w:szCs w:val="20"/>
              </w:rPr>
              <w:t>ASIGNATURA</w:t>
            </w:r>
          </w:p>
        </w:tc>
        <w:tc>
          <w:tcPr>
            <w:tcW w:w="2733" w:type="dxa"/>
            <w:vMerge/>
          </w:tcPr>
          <w:p w14:paraId="21E94259" w14:textId="77777777" w:rsidR="00B45F14" w:rsidRPr="00415E7F" w:rsidRDefault="00B45F14" w:rsidP="007460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14:paraId="02D5CA7D" w14:textId="30F90792" w:rsidR="00FE6363" w:rsidRPr="00415E7F" w:rsidRDefault="00FE6363" w:rsidP="00FE6363">
            <w:pPr>
              <w:ind w:left="-122" w:firstLine="12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sz w:val="20"/>
                <w:szCs w:val="20"/>
              </w:rPr>
              <w:t xml:space="preserve">NOMBRE Y FIRMA DEL </w:t>
            </w:r>
            <w:r w:rsidR="00935D5B" w:rsidRPr="00415E7F">
              <w:rPr>
                <w:rFonts w:ascii="Cambria" w:hAnsi="Cambria"/>
                <w:b/>
                <w:sz w:val="20"/>
                <w:szCs w:val="20"/>
              </w:rPr>
              <w:t>COORDINADOR/A DE LA MAESTRÍA</w:t>
            </w:r>
          </w:p>
          <w:p w14:paraId="21E9425B" w14:textId="77777777" w:rsidR="00CB5F4B" w:rsidRPr="00415E7F" w:rsidRDefault="00CB5F4B" w:rsidP="008127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5E7F" w:rsidRPr="00415E7F" w14:paraId="1AD6D597" w14:textId="77777777" w:rsidTr="00415E7F">
        <w:trPr>
          <w:trHeight w:val="452"/>
        </w:trPr>
        <w:tc>
          <w:tcPr>
            <w:tcW w:w="3045" w:type="dxa"/>
          </w:tcPr>
          <w:p w14:paraId="18FAFB4F" w14:textId="77777777" w:rsidR="00415E7F" w:rsidRPr="00415E7F" w:rsidRDefault="00415E7F" w:rsidP="00935D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AC8FF04" w14:textId="541DDED9" w:rsidR="00415E7F" w:rsidRPr="00415E7F" w:rsidRDefault="00415E7F" w:rsidP="00935D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sz w:val="20"/>
                <w:szCs w:val="20"/>
              </w:rPr>
              <w:t>Aprobado por:</w:t>
            </w:r>
          </w:p>
        </w:tc>
        <w:tc>
          <w:tcPr>
            <w:tcW w:w="2733" w:type="dxa"/>
          </w:tcPr>
          <w:p w14:paraId="2BEBF793" w14:textId="77777777" w:rsidR="00415E7F" w:rsidRPr="00415E7F" w:rsidRDefault="00415E7F" w:rsidP="007460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14:paraId="168581F2" w14:textId="77777777" w:rsidR="00415E7F" w:rsidRPr="00415E7F" w:rsidRDefault="00415E7F" w:rsidP="00FE6363">
            <w:pPr>
              <w:ind w:left="-122" w:firstLine="122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0098F" w:rsidRPr="0090098F" w14:paraId="21E94260" w14:textId="77777777" w:rsidTr="00415E7F">
        <w:tc>
          <w:tcPr>
            <w:tcW w:w="3045" w:type="dxa"/>
          </w:tcPr>
          <w:p w14:paraId="21E9425D" w14:textId="77777777" w:rsidR="00B45F14" w:rsidRPr="0090098F" w:rsidRDefault="00B45F14" w:rsidP="007460AB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733" w:type="dxa"/>
          </w:tcPr>
          <w:p w14:paraId="21E9425E" w14:textId="4C72A83B" w:rsidR="00FE6363" w:rsidRPr="00415E7F" w:rsidRDefault="00FE6363" w:rsidP="005D74F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15E7F">
              <w:rPr>
                <w:rFonts w:ascii="Cambria" w:hAnsi="Cambria"/>
                <w:b/>
                <w:sz w:val="20"/>
                <w:szCs w:val="20"/>
              </w:rPr>
              <w:t xml:space="preserve">NOMBRE Y FIRMA DEL </w:t>
            </w:r>
            <w:r w:rsidR="005D74F0" w:rsidRPr="00415E7F">
              <w:rPr>
                <w:rFonts w:ascii="Cambria" w:hAnsi="Cambria"/>
                <w:b/>
                <w:sz w:val="20"/>
                <w:szCs w:val="20"/>
              </w:rPr>
              <w:t>DIRECTOR</w:t>
            </w:r>
            <w:r w:rsidR="008B1AEB" w:rsidRPr="00415E7F">
              <w:rPr>
                <w:rFonts w:ascii="Cambria" w:hAnsi="Cambria"/>
                <w:b/>
                <w:sz w:val="20"/>
                <w:szCs w:val="20"/>
              </w:rPr>
              <w:t>/A</w:t>
            </w:r>
            <w:r w:rsidR="00CA2CAE" w:rsidRPr="00415E7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15E7F">
              <w:rPr>
                <w:rFonts w:ascii="Cambria" w:hAnsi="Cambria"/>
                <w:b/>
                <w:sz w:val="20"/>
                <w:szCs w:val="20"/>
              </w:rPr>
              <w:t xml:space="preserve">DE </w:t>
            </w:r>
            <w:r w:rsidR="00935D5B" w:rsidRPr="00415E7F">
              <w:rPr>
                <w:rFonts w:ascii="Cambria" w:hAnsi="Cambria"/>
                <w:b/>
                <w:sz w:val="20"/>
                <w:szCs w:val="20"/>
              </w:rPr>
              <w:t>MAESTRÍA</w:t>
            </w:r>
            <w:r w:rsidR="005D74F0" w:rsidRPr="00415E7F">
              <w:rPr>
                <w:rFonts w:ascii="Cambria" w:hAnsi="Cambria"/>
                <w:b/>
                <w:sz w:val="20"/>
                <w:szCs w:val="20"/>
              </w:rPr>
              <w:t>S Y ESPECIALIDAES</w:t>
            </w:r>
          </w:p>
        </w:tc>
        <w:tc>
          <w:tcPr>
            <w:tcW w:w="3403" w:type="dxa"/>
          </w:tcPr>
          <w:p w14:paraId="21E9425F" w14:textId="77777777" w:rsidR="00B45F14" w:rsidRPr="0090098F" w:rsidRDefault="00B45F14" w:rsidP="007460AB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  <w:tr w:rsidR="006818DA" w:rsidRPr="00415E7F" w14:paraId="21E94263" w14:textId="77777777" w:rsidTr="00415E7F">
        <w:tc>
          <w:tcPr>
            <w:tcW w:w="9181" w:type="dxa"/>
            <w:gridSpan w:val="3"/>
            <w:vAlign w:val="center"/>
          </w:tcPr>
          <w:p w14:paraId="7CA9E0F9" w14:textId="77777777" w:rsidR="006818DA" w:rsidRPr="00415E7F" w:rsidRDefault="006818DA" w:rsidP="00DA4391">
            <w:pPr>
              <w:spacing w:after="0" w:line="240" w:lineRule="auto"/>
              <w:rPr>
                <w:rFonts w:ascii="Cambria" w:hAnsi="Cambria"/>
                <w:b/>
                <w:sz w:val="22"/>
              </w:rPr>
            </w:pPr>
          </w:p>
          <w:p w14:paraId="616425D3" w14:textId="77777777" w:rsidR="006818DA" w:rsidRPr="00415E7F" w:rsidRDefault="006818DA" w:rsidP="00DA4391">
            <w:pPr>
              <w:spacing w:after="0" w:line="240" w:lineRule="auto"/>
              <w:rPr>
                <w:rFonts w:ascii="Cambria" w:hAnsi="Cambria"/>
                <w:b/>
                <w:sz w:val="22"/>
              </w:rPr>
            </w:pPr>
          </w:p>
          <w:p w14:paraId="21E94262" w14:textId="77BDB46D" w:rsidR="006818DA" w:rsidRPr="00415E7F" w:rsidRDefault="006818DA" w:rsidP="00DA4391">
            <w:pPr>
              <w:spacing w:after="0" w:line="240" w:lineRule="auto"/>
              <w:rPr>
                <w:rFonts w:ascii="Cambria" w:hAnsi="Cambria"/>
                <w:sz w:val="22"/>
              </w:rPr>
            </w:pPr>
            <w:r w:rsidRPr="00415E7F">
              <w:rPr>
                <w:rFonts w:ascii="Cambria" w:hAnsi="Cambria"/>
                <w:b/>
                <w:sz w:val="22"/>
              </w:rPr>
              <w:t>Fecha de presentación:</w:t>
            </w:r>
          </w:p>
        </w:tc>
      </w:tr>
    </w:tbl>
    <w:p w14:paraId="21E94264" w14:textId="77777777" w:rsidR="00B45F14" w:rsidRPr="0090098F" w:rsidRDefault="00B45F14" w:rsidP="00935D5B">
      <w:pPr>
        <w:tabs>
          <w:tab w:val="left" w:pos="3633"/>
        </w:tabs>
        <w:jc w:val="center"/>
        <w:rPr>
          <w:rFonts w:ascii="Cambria" w:hAnsi="Cambria"/>
          <w:szCs w:val="24"/>
        </w:rPr>
      </w:pPr>
    </w:p>
    <w:sectPr w:rsidR="00B45F14" w:rsidRPr="0090098F" w:rsidSect="006C45D6">
      <w:headerReference w:type="first" r:id="rId16"/>
      <w:footerReference w:type="first" r:id="rId17"/>
      <w:pgSz w:w="11906" w:h="16838"/>
      <w:pgMar w:top="1418" w:right="1701" w:bottom="1418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4500" w14:textId="77777777" w:rsidR="00E73C37" w:rsidRDefault="00E73C37" w:rsidP="000509E2">
      <w:pPr>
        <w:spacing w:after="0" w:line="240" w:lineRule="auto"/>
      </w:pPr>
      <w:r>
        <w:separator/>
      </w:r>
    </w:p>
  </w:endnote>
  <w:endnote w:type="continuationSeparator" w:id="0">
    <w:p w14:paraId="440B5B9D" w14:textId="77777777" w:rsidR="00E73C37" w:rsidRDefault="00E73C37" w:rsidP="000509E2">
      <w:pPr>
        <w:spacing w:after="0" w:line="240" w:lineRule="auto"/>
      </w:pPr>
      <w:r>
        <w:continuationSeparator/>
      </w:r>
    </w:p>
  </w:endnote>
  <w:endnote w:type="continuationNotice" w:id="1">
    <w:p w14:paraId="0F37F326" w14:textId="77777777" w:rsidR="00E73C37" w:rsidRDefault="00E73C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26F" w14:textId="77777777" w:rsidR="002623C3" w:rsidRPr="002623C3" w:rsidRDefault="002623C3" w:rsidP="002623C3">
    <w:pPr>
      <w:pStyle w:val="Sinespaciado"/>
      <w:jc w:val="right"/>
      <w:rPr>
        <w:sz w:val="16"/>
      </w:rPr>
    </w:pPr>
    <w:r w:rsidRPr="002623C3">
      <w:rPr>
        <w:sz w:val="16"/>
      </w:rPr>
      <w:t>_________________________________________________________________________________________________</w:t>
    </w:r>
  </w:p>
  <w:p w14:paraId="21E94270" w14:textId="5AAAE65A" w:rsidR="002623C3" w:rsidRPr="002623C3" w:rsidRDefault="006D53EF" w:rsidP="002623C3">
    <w:pPr>
      <w:pStyle w:val="Sinespaciado"/>
      <w:jc w:val="right"/>
      <w:rPr>
        <w:sz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FD57D0F" wp14:editId="32E2140F">
          <wp:simplePos x="0" y="0"/>
          <wp:positionH relativeFrom="margin">
            <wp:posOffset>-569406</wp:posOffset>
          </wp:positionH>
          <wp:positionV relativeFrom="paragraph">
            <wp:posOffset>150239</wp:posOffset>
          </wp:positionV>
          <wp:extent cx="784860" cy="312420"/>
          <wp:effectExtent l="0" t="0" r="0" b="0"/>
          <wp:wrapNone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id="{F90914C8-3763-496D-B64D-FA9D0E7417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90914C8-3763-496D-B64D-FA9D0E7417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4CF3E9" w14:textId="386375CC" w:rsidR="00393C8F" w:rsidRPr="0062433F" w:rsidRDefault="00393C8F" w:rsidP="006D53EF">
    <w:pPr>
      <w:pStyle w:val="Sinespaciado"/>
      <w:ind w:firstLine="708"/>
      <w:rPr>
        <w:rFonts w:asciiTheme="majorHAnsi" w:hAnsiTheme="majorHAnsi" w:cstheme="majorHAnsi"/>
        <w:sz w:val="16"/>
      </w:rPr>
    </w:pPr>
    <w:r w:rsidRPr="0062433F">
      <w:rPr>
        <w:rFonts w:asciiTheme="majorHAnsi" w:hAnsiTheme="majorHAnsi" w:cstheme="majorHAnsi"/>
        <w:sz w:val="16"/>
      </w:rPr>
      <w:t>Riobamba – Ecuador</w:t>
    </w:r>
    <w:r w:rsidRPr="0062433F">
      <w:rPr>
        <w:rFonts w:asciiTheme="majorHAnsi" w:hAnsiTheme="majorHAnsi" w:cstheme="majorHAnsi"/>
        <w:sz w:val="16"/>
      </w:rPr>
      <w:tab/>
      <w:t xml:space="preserve">              </w:t>
    </w:r>
    <w:r w:rsidRPr="0062433F">
      <w:rPr>
        <w:rFonts w:asciiTheme="majorHAnsi" w:hAnsiTheme="majorHAnsi" w:cstheme="majorHAnsi"/>
        <w:sz w:val="16"/>
      </w:rPr>
      <w:tab/>
    </w:r>
    <w:r w:rsidRPr="0062433F">
      <w:rPr>
        <w:rFonts w:asciiTheme="majorHAnsi" w:hAnsiTheme="majorHAnsi" w:cstheme="majorHAnsi"/>
        <w:sz w:val="16"/>
      </w:rPr>
      <w:tab/>
      <w:t xml:space="preserve">Teléfono: 593 (03) 2 998 – 200        Versión:          Generado: </w:t>
    </w:r>
  </w:p>
  <w:p w14:paraId="2F3625C9" w14:textId="295A9D0E" w:rsidR="00393C8F" w:rsidRPr="0062433F" w:rsidRDefault="00393C8F" w:rsidP="006D53EF">
    <w:pPr>
      <w:pStyle w:val="Sinespaciado"/>
      <w:ind w:firstLine="708"/>
      <w:rPr>
        <w:rFonts w:asciiTheme="majorHAnsi" w:hAnsiTheme="majorHAnsi" w:cstheme="majorHAnsi"/>
        <w:sz w:val="16"/>
      </w:rPr>
    </w:pPr>
    <w:r w:rsidRPr="0062433F">
      <w:rPr>
        <w:rFonts w:asciiTheme="majorHAnsi" w:hAnsiTheme="majorHAnsi" w:cstheme="majorHAnsi"/>
        <w:sz w:val="16"/>
      </w:rPr>
      <w:t>Dirección: Panamericana Sur km 1 ½.</w:t>
    </w:r>
    <w:r w:rsidRPr="0062433F">
      <w:rPr>
        <w:rFonts w:asciiTheme="majorHAnsi" w:hAnsiTheme="majorHAnsi" w:cstheme="majorHAnsi"/>
        <w:sz w:val="16"/>
      </w:rPr>
      <w:tab/>
    </w:r>
    <w:r>
      <w:rPr>
        <w:rFonts w:asciiTheme="majorHAnsi" w:hAnsiTheme="majorHAnsi" w:cstheme="majorHAnsi"/>
        <w:sz w:val="16"/>
      </w:rPr>
      <w:t xml:space="preserve"> </w:t>
    </w:r>
    <w:r w:rsidRPr="0062433F">
      <w:rPr>
        <w:rFonts w:asciiTheme="majorHAnsi" w:hAnsiTheme="majorHAnsi" w:cstheme="majorHAnsi"/>
        <w:sz w:val="16"/>
      </w:rPr>
      <w:t>www.espoch.edu.ec</w:t>
    </w:r>
    <w:r w:rsidRPr="0062433F">
      <w:rPr>
        <w:rFonts w:asciiTheme="majorHAnsi" w:hAnsiTheme="majorHAnsi" w:cstheme="majorHAnsi"/>
        <w:sz w:val="16"/>
      </w:rPr>
      <w:tab/>
    </w:r>
    <w:r>
      <w:rPr>
        <w:rFonts w:asciiTheme="majorHAnsi" w:hAnsiTheme="majorHAnsi" w:cstheme="majorHAnsi"/>
        <w:sz w:val="16"/>
      </w:rPr>
      <w:t xml:space="preserve">                        </w:t>
    </w:r>
    <w:r w:rsidRPr="0062433F">
      <w:rPr>
        <w:rFonts w:asciiTheme="majorHAnsi" w:hAnsiTheme="majorHAnsi" w:cstheme="majorHAnsi"/>
        <w:sz w:val="16"/>
      </w:rPr>
      <w:t>Fuente: SAI – INSTRUMENTOS ACADÉMICOS</w:t>
    </w:r>
  </w:p>
  <w:p w14:paraId="21E94274" w14:textId="78508E3D" w:rsidR="002623C3" w:rsidRDefault="006D53EF" w:rsidP="00393C8F">
    <w:pPr>
      <w:pStyle w:val="Piedepgina"/>
    </w:pPr>
    <w:r>
      <w:rPr>
        <w:rFonts w:asciiTheme="majorHAnsi" w:hAnsiTheme="majorHAnsi" w:cstheme="majorHAnsi"/>
        <w:sz w:val="16"/>
      </w:rPr>
      <w:t xml:space="preserve">                    </w:t>
    </w:r>
    <w:r w:rsidR="00393C8F" w:rsidRPr="0062433F">
      <w:rPr>
        <w:rFonts w:asciiTheme="majorHAnsi" w:hAnsiTheme="majorHAnsi" w:cstheme="majorHAnsi"/>
        <w:sz w:val="16"/>
      </w:rPr>
      <w:t>Código Postal: EC060155</w:t>
    </w:r>
    <w:r w:rsidR="00393C8F" w:rsidRPr="0062433F">
      <w:rPr>
        <w:rFonts w:asciiTheme="majorHAnsi" w:hAnsiTheme="majorHAnsi" w:cstheme="majorHAnsi"/>
        <w:sz w:val="16"/>
      </w:rPr>
      <w:tab/>
    </w:r>
    <w:r w:rsidR="00393C8F" w:rsidRPr="0062433F">
      <w:rPr>
        <w:rFonts w:asciiTheme="majorHAnsi" w:hAnsiTheme="majorHAnsi" w:cstheme="majorHAnsi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276" w14:textId="77777777" w:rsidR="00540D2F" w:rsidRPr="00977262" w:rsidRDefault="00540D2F" w:rsidP="002623C3">
    <w:pPr>
      <w:rPr>
        <w:sz w:val="14"/>
      </w:rPr>
    </w:pPr>
  </w:p>
  <w:p w14:paraId="21E94277" w14:textId="77777777" w:rsidR="00540D2F" w:rsidRDefault="00540D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279" w14:textId="77777777" w:rsidR="00540D2F" w:rsidRPr="00977262" w:rsidRDefault="00540D2F" w:rsidP="002623C3">
    <w:pPr>
      <w:rPr>
        <w:sz w:val="14"/>
      </w:rPr>
    </w:pPr>
  </w:p>
  <w:p w14:paraId="21E9427A" w14:textId="77777777" w:rsidR="00540D2F" w:rsidRDefault="00540D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C490" w14:textId="77777777" w:rsidR="00E73C37" w:rsidRDefault="00E73C37" w:rsidP="000509E2">
      <w:pPr>
        <w:spacing w:after="0" w:line="240" w:lineRule="auto"/>
      </w:pPr>
      <w:r>
        <w:separator/>
      </w:r>
    </w:p>
  </w:footnote>
  <w:footnote w:type="continuationSeparator" w:id="0">
    <w:p w14:paraId="572383E5" w14:textId="77777777" w:rsidR="00E73C37" w:rsidRDefault="00E73C37" w:rsidP="000509E2">
      <w:pPr>
        <w:spacing w:after="0" w:line="240" w:lineRule="auto"/>
      </w:pPr>
      <w:r>
        <w:continuationSeparator/>
      </w:r>
    </w:p>
  </w:footnote>
  <w:footnote w:type="continuationNotice" w:id="1">
    <w:p w14:paraId="5DC94072" w14:textId="77777777" w:rsidR="00E73C37" w:rsidRDefault="00E73C37">
      <w:pPr>
        <w:spacing w:after="0" w:line="240" w:lineRule="auto"/>
      </w:pPr>
    </w:p>
  </w:footnote>
  <w:footnote w:id="2">
    <w:p w14:paraId="0707C343" w14:textId="77777777" w:rsidR="00415E7F" w:rsidRPr="00B47B56" w:rsidRDefault="00415E7F" w:rsidP="00415E7F">
      <w:pPr>
        <w:pStyle w:val="Textonotapie"/>
        <w:rPr>
          <w:lang w:val="es-EC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C"/>
        </w:rPr>
        <w:t xml:space="preserve">Aplicar los </w:t>
      </w:r>
      <w:r w:rsidRPr="00A97AC4">
        <w:rPr>
          <w:bCs/>
        </w:rPr>
        <w:t>Artículo</w:t>
      </w:r>
      <w:r>
        <w:rPr>
          <w:bCs/>
        </w:rPr>
        <w:t>s</w:t>
      </w:r>
      <w:r w:rsidRPr="00A97AC4">
        <w:rPr>
          <w:bCs/>
        </w:rPr>
        <w:t xml:space="preserve"> del Reglamento de Régimen Académico Institucional</w:t>
      </w:r>
      <w:r>
        <w:rPr>
          <w:bCs/>
        </w:rPr>
        <w:t xml:space="preserve"> vigente. Ningún componente de evaluación podrá ser mayor al treinta y cinco por ciento (35%) del valor del cómputo final de la asignatura.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269" w14:textId="77777777" w:rsidR="007460AB" w:rsidRDefault="00872C3E" w:rsidP="007460AB">
    <w:pPr>
      <w:pStyle w:val="Encabezado"/>
      <w:tabs>
        <w:tab w:val="clear" w:pos="4252"/>
        <w:tab w:val="clear" w:pos="8504"/>
        <w:tab w:val="left" w:pos="48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26E" w14:textId="51EC74B2" w:rsidR="00543453" w:rsidRDefault="007738B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7745A0C2" wp14:editId="57CD5BBE">
          <wp:simplePos x="0" y="0"/>
          <wp:positionH relativeFrom="column">
            <wp:posOffset>2249262</wp:posOffset>
          </wp:positionH>
          <wp:positionV relativeFrom="paragraph">
            <wp:posOffset>-332274</wp:posOffset>
          </wp:positionV>
          <wp:extent cx="1070986" cy="8456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espoch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986" cy="845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275" w14:textId="77777777" w:rsidR="00540D2F" w:rsidRDefault="00540D2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278" w14:textId="77777777" w:rsidR="00540D2F" w:rsidRDefault="00540D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2EC"/>
    <w:multiLevelType w:val="hybridMultilevel"/>
    <w:tmpl w:val="FBDA6918"/>
    <w:lvl w:ilvl="0" w:tplc="30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6F2"/>
    <w:multiLevelType w:val="hybridMultilevel"/>
    <w:tmpl w:val="C7A4805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4D04"/>
    <w:multiLevelType w:val="singleLevel"/>
    <w:tmpl w:val="468E3A7A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3" w15:restartNumberingAfterBreak="0">
    <w:nsid w:val="1AB43139"/>
    <w:multiLevelType w:val="hybridMultilevel"/>
    <w:tmpl w:val="11A2C8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20E69"/>
    <w:multiLevelType w:val="hybridMultilevel"/>
    <w:tmpl w:val="F3B4D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7344A"/>
    <w:multiLevelType w:val="hybridMultilevel"/>
    <w:tmpl w:val="8362C0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C507E1"/>
    <w:multiLevelType w:val="hybridMultilevel"/>
    <w:tmpl w:val="20863A1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63415"/>
    <w:multiLevelType w:val="hybridMultilevel"/>
    <w:tmpl w:val="F14C9F0E"/>
    <w:lvl w:ilvl="0" w:tplc="637E2E2E">
      <w:start w:val="1"/>
      <w:numFmt w:val="upperLetter"/>
      <w:pStyle w:val="Ttulo1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377CE"/>
    <w:multiLevelType w:val="singleLevel"/>
    <w:tmpl w:val="468E3A7A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9" w15:restartNumberingAfterBreak="0">
    <w:nsid w:val="68752D67"/>
    <w:multiLevelType w:val="hybridMultilevel"/>
    <w:tmpl w:val="1B1C592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1A82"/>
    <w:multiLevelType w:val="hybridMultilevel"/>
    <w:tmpl w:val="3F1EB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F14"/>
    <w:rsid w:val="00001B16"/>
    <w:rsid w:val="00006BFC"/>
    <w:rsid w:val="00007728"/>
    <w:rsid w:val="0003209A"/>
    <w:rsid w:val="00043942"/>
    <w:rsid w:val="000462A3"/>
    <w:rsid w:val="00050726"/>
    <w:rsid w:val="000509E2"/>
    <w:rsid w:val="00050FF7"/>
    <w:rsid w:val="0005508D"/>
    <w:rsid w:val="00057589"/>
    <w:rsid w:val="00095A1C"/>
    <w:rsid w:val="000964E5"/>
    <w:rsid w:val="000B1634"/>
    <w:rsid w:val="000B5A9B"/>
    <w:rsid w:val="000C00FE"/>
    <w:rsid w:val="000C10F6"/>
    <w:rsid w:val="000C2D03"/>
    <w:rsid w:val="000C75D1"/>
    <w:rsid w:val="000E4F70"/>
    <w:rsid w:val="000F43D3"/>
    <w:rsid w:val="0010068F"/>
    <w:rsid w:val="00107780"/>
    <w:rsid w:val="00132AC9"/>
    <w:rsid w:val="00142830"/>
    <w:rsid w:val="001469C8"/>
    <w:rsid w:val="00151C82"/>
    <w:rsid w:val="00172051"/>
    <w:rsid w:val="001922CA"/>
    <w:rsid w:val="0019645C"/>
    <w:rsid w:val="001B1BC6"/>
    <w:rsid w:val="00203B27"/>
    <w:rsid w:val="00210A03"/>
    <w:rsid w:val="0021487C"/>
    <w:rsid w:val="00223429"/>
    <w:rsid w:val="00230893"/>
    <w:rsid w:val="0023502C"/>
    <w:rsid w:val="002471EB"/>
    <w:rsid w:val="002623C3"/>
    <w:rsid w:val="00263025"/>
    <w:rsid w:val="002714E0"/>
    <w:rsid w:val="002909B1"/>
    <w:rsid w:val="00293C6C"/>
    <w:rsid w:val="002966F6"/>
    <w:rsid w:val="002A3B56"/>
    <w:rsid w:val="00313AB2"/>
    <w:rsid w:val="003146BF"/>
    <w:rsid w:val="0032504E"/>
    <w:rsid w:val="003306A4"/>
    <w:rsid w:val="00356516"/>
    <w:rsid w:val="003640CF"/>
    <w:rsid w:val="00376874"/>
    <w:rsid w:val="00377CD4"/>
    <w:rsid w:val="00383F78"/>
    <w:rsid w:val="00393C8F"/>
    <w:rsid w:val="003A396A"/>
    <w:rsid w:val="003A76C9"/>
    <w:rsid w:val="003C01B4"/>
    <w:rsid w:val="003C24E0"/>
    <w:rsid w:val="003D46FA"/>
    <w:rsid w:val="003D537E"/>
    <w:rsid w:val="003D76A9"/>
    <w:rsid w:val="003E5406"/>
    <w:rsid w:val="003F16D2"/>
    <w:rsid w:val="00406DE2"/>
    <w:rsid w:val="00410746"/>
    <w:rsid w:val="00415E7F"/>
    <w:rsid w:val="00434DAE"/>
    <w:rsid w:val="0043635F"/>
    <w:rsid w:val="00443088"/>
    <w:rsid w:val="00460DAF"/>
    <w:rsid w:val="0046506C"/>
    <w:rsid w:val="00476D7F"/>
    <w:rsid w:val="00482F26"/>
    <w:rsid w:val="00487589"/>
    <w:rsid w:val="004902C8"/>
    <w:rsid w:val="004A50DE"/>
    <w:rsid w:val="004B2AFA"/>
    <w:rsid w:val="004B7F88"/>
    <w:rsid w:val="004C2886"/>
    <w:rsid w:val="004F3BB0"/>
    <w:rsid w:val="004F790F"/>
    <w:rsid w:val="00504BFD"/>
    <w:rsid w:val="00513938"/>
    <w:rsid w:val="00540D2F"/>
    <w:rsid w:val="00543453"/>
    <w:rsid w:val="00545DAC"/>
    <w:rsid w:val="00554739"/>
    <w:rsid w:val="00563521"/>
    <w:rsid w:val="005662B6"/>
    <w:rsid w:val="005A6690"/>
    <w:rsid w:val="005C53CB"/>
    <w:rsid w:val="005D423B"/>
    <w:rsid w:val="005D501A"/>
    <w:rsid w:val="005D61B6"/>
    <w:rsid w:val="005D74F0"/>
    <w:rsid w:val="005E1690"/>
    <w:rsid w:val="005E23BB"/>
    <w:rsid w:val="005F567C"/>
    <w:rsid w:val="00612498"/>
    <w:rsid w:val="0061507B"/>
    <w:rsid w:val="00617793"/>
    <w:rsid w:val="00624CBD"/>
    <w:rsid w:val="00631528"/>
    <w:rsid w:val="00633C27"/>
    <w:rsid w:val="00635031"/>
    <w:rsid w:val="00641CB3"/>
    <w:rsid w:val="006818DA"/>
    <w:rsid w:val="006823C1"/>
    <w:rsid w:val="00697834"/>
    <w:rsid w:val="006A3B5E"/>
    <w:rsid w:val="006B761C"/>
    <w:rsid w:val="006C45D6"/>
    <w:rsid w:val="006D4D8E"/>
    <w:rsid w:val="006D53EF"/>
    <w:rsid w:val="006F067E"/>
    <w:rsid w:val="00720587"/>
    <w:rsid w:val="007365F7"/>
    <w:rsid w:val="007417CB"/>
    <w:rsid w:val="007460AB"/>
    <w:rsid w:val="00747D93"/>
    <w:rsid w:val="007545DE"/>
    <w:rsid w:val="00757277"/>
    <w:rsid w:val="007738B8"/>
    <w:rsid w:val="00795BB5"/>
    <w:rsid w:val="00796241"/>
    <w:rsid w:val="007B06E1"/>
    <w:rsid w:val="007B1C7E"/>
    <w:rsid w:val="007B2D49"/>
    <w:rsid w:val="007C63A9"/>
    <w:rsid w:val="007E006D"/>
    <w:rsid w:val="007E2C7F"/>
    <w:rsid w:val="007E71F6"/>
    <w:rsid w:val="007F674D"/>
    <w:rsid w:val="008127A1"/>
    <w:rsid w:val="008136C8"/>
    <w:rsid w:val="00815146"/>
    <w:rsid w:val="00824192"/>
    <w:rsid w:val="0082476A"/>
    <w:rsid w:val="00841EBD"/>
    <w:rsid w:val="00843CB3"/>
    <w:rsid w:val="00863C59"/>
    <w:rsid w:val="00863F2F"/>
    <w:rsid w:val="00867240"/>
    <w:rsid w:val="00872C3E"/>
    <w:rsid w:val="008752C2"/>
    <w:rsid w:val="00885F87"/>
    <w:rsid w:val="00892BFD"/>
    <w:rsid w:val="0089404F"/>
    <w:rsid w:val="00897CD2"/>
    <w:rsid w:val="008B1AEB"/>
    <w:rsid w:val="008C0820"/>
    <w:rsid w:val="008C7AEA"/>
    <w:rsid w:val="0090098F"/>
    <w:rsid w:val="0091342F"/>
    <w:rsid w:val="009336DC"/>
    <w:rsid w:val="00935D5B"/>
    <w:rsid w:val="009701DB"/>
    <w:rsid w:val="009864C2"/>
    <w:rsid w:val="009959B5"/>
    <w:rsid w:val="009A5D6C"/>
    <w:rsid w:val="009B3647"/>
    <w:rsid w:val="009B41CB"/>
    <w:rsid w:val="009E049C"/>
    <w:rsid w:val="00A02EBC"/>
    <w:rsid w:val="00A10FBC"/>
    <w:rsid w:val="00A17327"/>
    <w:rsid w:val="00A435CA"/>
    <w:rsid w:val="00A45E3F"/>
    <w:rsid w:val="00A563D0"/>
    <w:rsid w:val="00A90524"/>
    <w:rsid w:val="00A97AC4"/>
    <w:rsid w:val="00AA1772"/>
    <w:rsid w:val="00AC7299"/>
    <w:rsid w:val="00AD46AA"/>
    <w:rsid w:val="00AE0581"/>
    <w:rsid w:val="00AE39A6"/>
    <w:rsid w:val="00AE475B"/>
    <w:rsid w:val="00AE7B89"/>
    <w:rsid w:val="00B02ED5"/>
    <w:rsid w:val="00B07CC7"/>
    <w:rsid w:val="00B16F0D"/>
    <w:rsid w:val="00B252EA"/>
    <w:rsid w:val="00B3393A"/>
    <w:rsid w:val="00B35B6B"/>
    <w:rsid w:val="00B45F14"/>
    <w:rsid w:val="00B47B56"/>
    <w:rsid w:val="00B47F8E"/>
    <w:rsid w:val="00B730E1"/>
    <w:rsid w:val="00B74481"/>
    <w:rsid w:val="00B75526"/>
    <w:rsid w:val="00B80BF8"/>
    <w:rsid w:val="00B83C53"/>
    <w:rsid w:val="00BC067D"/>
    <w:rsid w:val="00BC1C1B"/>
    <w:rsid w:val="00BD08E9"/>
    <w:rsid w:val="00BD3715"/>
    <w:rsid w:val="00BE0652"/>
    <w:rsid w:val="00BE5BAD"/>
    <w:rsid w:val="00BE776D"/>
    <w:rsid w:val="00BF6CD8"/>
    <w:rsid w:val="00C000AD"/>
    <w:rsid w:val="00C1103C"/>
    <w:rsid w:val="00C24FF1"/>
    <w:rsid w:val="00C2642B"/>
    <w:rsid w:val="00C35AF6"/>
    <w:rsid w:val="00C467F5"/>
    <w:rsid w:val="00C56385"/>
    <w:rsid w:val="00C6096E"/>
    <w:rsid w:val="00C678EF"/>
    <w:rsid w:val="00C67C50"/>
    <w:rsid w:val="00CA2CAE"/>
    <w:rsid w:val="00CA37E9"/>
    <w:rsid w:val="00CA415D"/>
    <w:rsid w:val="00CB5F4B"/>
    <w:rsid w:val="00CC361B"/>
    <w:rsid w:val="00CC6121"/>
    <w:rsid w:val="00CE7A1C"/>
    <w:rsid w:val="00CE7F28"/>
    <w:rsid w:val="00D210CF"/>
    <w:rsid w:val="00D30973"/>
    <w:rsid w:val="00D31902"/>
    <w:rsid w:val="00D40581"/>
    <w:rsid w:val="00D411D5"/>
    <w:rsid w:val="00D60FEB"/>
    <w:rsid w:val="00D65D99"/>
    <w:rsid w:val="00D82104"/>
    <w:rsid w:val="00D833D2"/>
    <w:rsid w:val="00DA4391"/>
    <w:rsid w:val="00DA4A3E"/>
    <w:rsid w:val="00DD4D69"/>
    <w:rsid w:val="00DD7FD3"/>
    <w:rsid w:val="00DF3DBA"/>
    <w:rsid w:val="00DF64D0"/>
    <w:rsid w:val="00E15109"/>
    <w:rsid w:val="00E27AF8"/>
    <w:rsid w:val="00E50BF5"/>
    <w:rsid w:val="00E51584"/>
    <w:rsid w:val="00E65E49"/>
    <w:rsid w:val="00E73C37"/>
    <w:rsid w:val="00E760A6"/>
    <w:rsid w:val="00E7641B"/>
    <w:rsid w:val="00E851F8"/>
    <w:rsid w:val="00E86680"/>
    <w:rsid w:val="00E93B46"/>
    <w:rsid w:val="00EA6D13"/>
    <w:rsid w:val="00EB40CA"/>
    <w:rsid w:val="00EB4553"/>
    <w:rsid w:val="00EB6713"/>
    <w:rsid w:val="00ED3E46"/>
    <w:rsid w:val="00ED7E91"/>
    <w:rsid w:val="00EE182C"/>
    <w:rsid w:val="00EE4C15"/>
    <w:rsid w:val="00EF1CDE"/>
    <w:rsid w:val="00EF7270"/>
    <w:rsid w:val="00F019E8"/>
    <w:rsid w:val="00F04DDA"/>
    <w:rsid w:val="00F43688"/>
    <w:rsid w:val="00F60F52"/>
    <w:rsid w:val="00F77428"/>
    <w:rsid w:val="00F87040"/>
    <w:rsid w:val="00F902E1"/>
    <w:rsid w:val="00FA0BDC"/>
    <w:rsid w:val="00FC4BC1"/>
    <w:rsid w:val="00FD46C9"/>
    <w:rsid w:val="00FD4A7B"/>
    <w:rsid w:val="00FD5EC8"/>
    <w:rsid w:val="00FE264E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4179"/>
  <w15:docId w15:val="{87AEEB61-340B-46B6-8D0C-F56DDE1F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14"/>
    <w:pPr>
      <w:jc w:val="both"/>
    </w:pPr>
    <w:rPr>
      <w:rFonts w:ascii="Times New Roman" w:eastAsia="Calibri" w:hAnsi="Times New Roman" w:cs="Times New Roman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5F14"/>
    <w:pPr>
      <w:keepNext/>
      <w:numPr>
        <w:numId w:val="1"/>
      </w:numPr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3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39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3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5F14"/>
    <w:rPr>
      <w:rFonts w:ascii="Times New Roman" w:eastAsiaTheme="majorEastAsia" w:hAnsi="Times New Roman" w:cstheme="majorBidi"/>
      <w:b/>
      <w:bCs/>
      <w:kern w:val="32"/>
      <w:sz w:val="24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45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4"/>
    <w:rPr>
      <w:rFonts w:ascii="Times New Roman" w:eastAsia="Calibri" w:hAnsi="Times New Roman" w:cs="Times New Roman"/>
      <w:sz w:val="24"/>
      <w:lang w:val="es-ES"/>
    </w:rPr>
  </w:style>
  <w:style w:type="paragraph" w:styleId="Prrafodelista">
    <w:name w:val="List Paragraph"/>
    <w:basedOn w:val="Normal"/>
    <w:uiPriority w:val="34"/>
    <w:qFormat/>
    <w:rsid w:val="00B45F14"/>
    <w:pPr>
      <w:ind w:left="720"/>
      <w:contextualSpacing/>
    </w:pPr>
  </w:style>
  <w:style w:type="paragraph" w:customStyle="1" w:styleId="Default">
    <w:name w:val="Default"/>
    <w:rsid w:val="00B45F1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5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9E2"/>
    <w:rPr>
      <w:rFonts w:ascii="Times New Roman" w:eastAsia="Calibri" w:hAnsi="Times New Roman" w:cs="Times New Roman"/>
      <w:sz w:val="24"/>
      <w:lang w:val="es-ES"/>
    </w:rPr>
  </w:style>
  <w:style w:type="table" w:styleId="Tablaconcuadrcula">
    <w:name w:val="Table Grid"/>
    <w:basedOn w:val="Tablanormal"/>
    <w:uiPriority w:val="39"/>
    <w:rsid w:val="0086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4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2623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3D2"/>
    <w:rPr>
      <w:rFonts w:asciiTheme="majorHAnsi" w:eastAsiaTheme="majorEastAsia" w:hAnsiTheme="majorHAnsi" w:cstheme="majorBidi"/>
      <w:color w:val="1F4D78" w:themeColor="accent1" w:themeShade="7F"/>
      <w:sz w:val="24"/>
      <w:lang w:val="es-ES"/>
    </w:rPr>
  </w:style>
  <w:style w:type="character" w:customStyle="1" w:styleId="A0">
    <w:name w:val="A0"/>
    <w:uiPriority w:val="99"/>
    <w:rsid w:val="00AE39A6"/>
    <w:rPr>
      <w:rFonts w:ascii="Arial Narrow" w:hAnsi="Arial Narrow" w:cs="Arial Narrow" w:hint="default"/>
      <w:color w:val="000000"/>
      <w:sz w:val="19"/>
      <w:szCs w:val="19"/>
    </w:rPr>
  </w:style>
  <w:style w:type="paragraph" w:styleId="Textonotapie">
    <w:name w:val="footnote text"/>
    <w:basedOn w:val="Normal"/>
    <w:link w:val="TextonotapieCar"/>
    <w:uiPriority w:val="99"/>
    <w:unhideWhenUsed/>
    <w:rsid w:val="00A02EB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2EBC"/>
    <w:rPr>
      <w:rFonts w:ascii="Times New Roman" w:eastAsia="Calibri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02EBC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3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39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3393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4D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4D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4DAE"/>
    <w:rPr>
      <w:rFonts w:ascii="Times New Roman" w:eastAsia="Calibri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D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DAE"/>
    <w:rPr>
      <w:rFonts w:ascii="Times New Roman" w:eastAsia="Calibri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5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C1C598402BF6438EBA049A4038DAA9" ma:contentTypeVersion="0" ma:contentTypeDescription="Crear nuevo documento." ma:contentTypeScope="" ma:versionID="e22289cd6f21bc1497a043f1bca8e7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E2B2-4EE5-4490-9BB6-1BFC90BC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438DA-CF1F-4165-A144-4C9EA082D6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1B105-DBB4-4D73-9165-6E8132D55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4D6A36-FF2D-4071-A496-6AC4BB558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1421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Ruiz</dc:creator>
  <cp:keywords/>
  <cp:lastModifiedBy>DECANATO DE DESARROLLO ACADÉMICO</cp:lastModifiedBy>
  <cp:revision>63</cp:revision>
  <cp:lastPrinted>2022-07-05T17:48:00Z</cp:lastPrinted>
  <dcterms:created xsi:type="dcterms:W3CDTF">2020-10-08T15:42:00Z</dcterms:created>
  <dcterms:modified xsi:type="dcterms:W3CDTF">2025-06-17T13:31:00Z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0x010100C4C1C598402BF6438EBA049A4038DAA9</vt:lpwstr>
  </property>
</Properties>
</file>